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3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20"/>
        <w:gridCol w:w="500"/>
        <w:gridCol w:w="520"/>
        <w:gridCol w:w="1056"/>
        <w:gridCol w:w="579"/>
        <w:gridCol w:w="3060"/>
        <w:gridCol w:w="900"/>
        <w:gridCol w:w="719"/>
        <w:gridCol w:w="719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5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40" w:lineRule="exact"/>
              <w:ind w:left="0" w:right="0"/>
              <w:jc w:val="center"/>
              <w:rPr>
                <w:rFonts w:hint="eastAsia" w:ascii="黑体" w:hAnsi="宋体" w:eastAsia="黑体" w:cs="宋体"/>
                <w:b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bookmarkStart w:id="0" w:name="_GoBack"/>
            <w:r>
              <w:rPr>
                <w:rFonts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年泉港区第一中学公开招聘新任教师岗位信息表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6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所需资格条件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</w:rPr>
              <w:t xml:space="preserve"> 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其他条件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高中数学教师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限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1.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教育部直属高校全日制免费师范毕业生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2.</w:t>
            </w: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取得研究生学历、硕士及以上学位的全日制普通高校毕业生</w:t>
            </w:r>
          </w:p>
        </w:tc>
        <w:tc>
          <w:tcPr>
            <w:tcW w:w="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学士及以上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数学类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持有与招聘岗位任教学科相一致的高中教师资格证书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高中物理教师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1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物理学类、物理化学专业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高中地理教师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  <w:t>1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exact"/>
              <w:ind w:left="0"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0"/>
                <w:bdr w:val="none" w:color="auto" w:sz="0" w:space="0"/>
              </w:rPr>
              <w:t>地理科学类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7200"/>
          <w:tab w:val="left" w:pos="7380"/>
        </w:tabs>
        <w:spacing w:before="0" w:beforeAutospacing="1" w:after="0" w:afterAutospacing="1" w:line="640" w:lineRule="exact"/>
        <w:ind w:left="0" w:right="0"/>
        <w:jc w:val="left"/>
        <w:rPr>
          <w:rFonts w:hint="default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640" w:lineRule="exact"/>
        <w:ind w:left="0" w:right="0"/>
        <w:jc w:val="left"/>
        <w:rPr>
          <w:rFonts w:hint="default" w:ascii="仿宋_GB2312" w:eastAsia="仿宋_GB2312" w:cs="仿宋_GB2312"/>
          <w:sz w:val="32"/>
          <w:szCs w:val="32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F1784"/>
    <w:rsid w:val="471F17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2017-02-21T13:40:00Z</dcterms:created>
  <dc:creator>Administrator</dc:creator>
  <cp:lastModifiedBy>Administrator</cp:lastModifiedBy>
  <dcterms:modified xsi:type="dcterms:W3CDTF">2017-02-21T14:24:00Z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