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spacing w:before="100" w:beforeAutospacing="1" w:after="100" w:afterAutospacing="1" w:line="480" w:lineRule="exact"/>
        <w:jc w:val="center"/>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topLinePunct/>
        <w:spacing w:before="100" w:beforeAutospacing="1" w:after="100" w:afterAutospacing="1" w:line="480" w:lineRule="exact"/>
        <w:ind w:firstLine="2400" w:firstLineChars="750"/>
        <w:rPr>
          <w:rFonts w:ascii="仿宋_GB2312" w:hAnsi="宋体" w:eastAsia="仿宋_GB2312" w:cs="宋体"/>
          <w:sz w:val="32"/>
          <w:szCs w:val="32"/>
        </w:rPr>
      </w:pPr>
      <w:r>
        <w:rPr>
          <w:rFonts w:hint="eastAsia" w:ascii="仿宋_GB2312" w:hAnsi="宋体" w:eastAsia="仿宋_GB2312" w:cs="宋体"/>
          <w:sz w:val="32"/>
          <w:szCs w:val="32"/>
        </w:rPr>
        <w:t>（惠应急罚〔2022〕25号）</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一、执法对象基本信息</w:t>
      </w:r>
    </w:p>
    <w:p>
      <w:pPr>
        <w:widowControl/>
        <w:topLinePunct/>
        <w:spacing w:before="100" w:beforeAutospacing="1" w:after="100" w:afterAutospacing="1" w:line="480" w:lineRule="exact"/>
        <w:ind w:firstLine="640" w:firstLineChars="200"/>
        <w:jc w:val="left"/>
        <w:rPr>
          <w:rFonts w:hint="eastAsia" w:ascii="仿宋_GB2312" w:hAnsi="Helvetica" w:eastAsia="仿宋_GB2312" w:cs="Helvetica"/>
          <w:bCs/>
          <w:color w:val="000000"/>
          <w:sz w:val="32"/>
          <w:szCs w:val="32"/>
        </w:rPr>
      </w:pPr>
      <w:r>
        <w:rPr>
          <w:rFonts w:hint="eastAsia" w:ascii="仿宋_GB2312" w:hAnsi="宋体" w:eastAsia="仿宋_GB2312" w:cs="宋体"/>
          <w:sz w:val="32"/>
          <w:szCs w:val="32"/>
        </w:rPr>
        <w:t>执法对象：</w:t>
      </w:r>
      <w:r>
        <w:rPr>
          <w:rFonts w:hint="eastAsia" w:ascii="仿宋_GB2312" w:hAnsi="楷体" w:eastAsia="仿宋_GB2312" w:cs="Times New Roman"/>
          <w:sz w:val="32"/>
          <w:szCs w:val="32"/>
        </w:rPr>
        <w:t>游泳</w:t>
      </w:r>
    </w:p>
    <w:p>
      <w:pPr>
        <w:widowControl/>
        <w:topLinePunct/>
        <w:spacing w:before="100" w:beforeAutospacing="1" w:after="100" w:afterAutospacing="1" w:line="480" w:lineRule="exact"/>
        <w:ind w:firstLine="640" w:firstLineChars="200"/>
        <w:jc w:val="left"/>
        <w:rPr>
          <w:rFonts w:hint="eastAsia" w:ascii="仿宋_GB2312" w:hAnsi="宋体" w:eastAsia="仿宋_GB2312" w:cs="宋体"/>
          <w:sz w:val="32"/>
          <w:szCs w:val="32"/>
        </w:rPr>
      </w:pPr>
      <w:r>
        <w:rPr>
          <w:rFonts w:hint="eastAsia" w:ascii="仿宋_GB2312" w:hAnsi="Calibri" w:eastAsia="仿宋_GB2312"/>
          <w:sz w:val="32"/>
          <w:szCs w:val="32"/>
        </w:rPr>
        <w:t>身份证号码：</w:t>
      </w:r>
      <w:r>
        <w:rPr>
          <w:rFonts w:hint="eastAsia" w:ascii="仿宋_GB2312" w:hAnsi="楷体" w:eastAsia="仿宋_GB2312" w:cs="仿宋"/>
          <w:sz w:val="32"/>
          <w:szCs w:val="32"/>
        </w:rPr>
        <w:t>360730198508196310</w:t>
      </w:r>
    </w:p>
    <w:p>
      <w:pPr>
        <w:widowControl/>
        <w:topLinePunct/>
        <w:spacing w:before="100" w:beforeAutospacing="1" w:after="100" w:afterAutospacing="1" w:line="480" w:lineRule="exact"/>
        <w:ind w:firstLine="640" w:firstLineChars="200"/>
        <w:jc w:val="left"/>
        <w:rPr>
          <w:rFonts w:hint="eastAsia" w:ascii="仿宋_GB2312" w:hAnsi="仿宋" w:eastAsia="仿宋_GB2312" w:cs="仿宋"/>
          <w:sz w:val="32"/>
          <w:szCs w:val="32"/>
        </w:rPr>
      </w:pPr>
      <w:r>
        <w:rPr>
          <w:rFonts w:hint="eastAsia" w:ascii="仿宋_GB2312" w:hAnsi="Calibri" w:eastAsia="仿宋_GB2312"/>
          <w:sz w:val="32"/>
          <w:szCs w:val="32"/>
        </w:rPr>
        <w:t>住址：</w:t>
      </w:r>
      <w:r>
        <w:rPr>
          <w:rFonts w:hint="eastAsia" w:ascii="仿宋_GB2312" w:hAnsi="仿宋" w:eastAsia="仿宋_GB2312" w:cs="仿宋"/>
          <w:sz w:val="32"/>
          <w:szCs w:val="32"/>
        </w:rPr>
        <w:t>江西省赣州市宁都县小布镇小布村</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二、执法内容</w:t>
      </w:r>
    </w:p>
    <w:p>
      <w:pPr>
        <w:widowControl/>
        <w:topLinePunct/>
        <w:spacing w:before="100" w:beforeAutospacing="1" w:after="100" w:afterAutospacing="1" w:line="4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案由：</w:t>
      </w:r>
      <w:r>
        <w:rPr>
          <w:rFonts w:hint="eastAsia" w:ascii="仿宋_GB2312" w:hAnsi="楷体" w:eastAsia="仿宋_GB2312" w:cs="Arial"/>
          <w:color w:val="000000"/>
          <w:sz w:val="32"/>
          <w:szCs w:val="32"/>
        </w:rPr>
        <w:t>安全生产隐患管理类违法</w:t>
      </w:r>
      <w:r>
        <w:rPr>
          <w:rFonts w:hint="eastAsia" w:ascii="仿宋_GB2312" w:hAnsi="仿宋" w:eastAsia="仿宋_GB2312" w:cs="仿宋"/>
          <w:sz w:val="32"/>
          <w:szCs w:val="32"/>
        </w:rPr>
        <w:t xml:space="preserve"> </w:t>
      </w:r>
      <w:r>
        <w:rPr>
          <w:rFonts w:hint="eastAsia" w:ascii="仿宋_GB2312" w:hAnsi="Arial" w:eastAsia="仿宋_GB2312" w:cs="Arial"/>
          <w:color w:val="333333"/>
          <w:sz w:val="32"/>
          <w:szCs w:val="32"/>
        </w:rPr>
        <w:t xml:space="preserve"> </w:t>
      </w:r>
      <w:r>
        <w:rPr>
          <w:rFonts w:hint="eastAsia" w:ascii="仿宋_GB2312" w:hAnsi="仿宋" w:eastAsia="仿宋_GB2312" w:cs="仿宋"/>
          <w:sz w:val="32"/>
          <w:szCs w:val="32"/>
        </w:rPr>
        <w:t xml:space="preserve"> </w:t>
      </w:r>
      <w:r>
        <w:rPr>
          <w:rFonts w:hint="eastAsia" w:ascii="仿宋_GB2312" w:hAnsi="Arial" w:eastAsia="仿宋_GB2312" w:cs="Arial"/>
          <w:color w:val="333333"/>
          <w:sz w:val="32"/>
          <w:szCs w:val="32"/>
        </w:rPr>
        <w:t xml:space="preserve"> </w:t>
      </w:r>
    </w:p>
    <w:p>
      <w:pPr>
        <w:widowControl/>
        <w:topLinePunct/>
        <w:spacing w:before="100" w:beforeAutospacing="1" w:after="100" w:afterAutospacing="1" w:line="480" w:lineRule="exact"/>
        <w:ind w:firstLine="640" w:firstLineChars="200"/>
        <w:jc w:val="left"/>
        <w:rPr>
          <w:rFonts w:hint="eastAsia" w:ascii="仿宋_GB2312" w:hAnsi="仿宋" w:eastAsia="仿宋_GB2312" w:cs="仿宋"/>
          <w:sz w:val="32"/>
          <w:szCs w:val="32"/>
        </w:rPr>
      </w:pPr>
      <w:r>
        <w:rPr>
          <w:rFonts w:hint="eastAsia" w:ascii="仿宋_GB2312" w:hAnsi="宋体" w:eastAsia="仿宋_GB2312" w:cs="宋体"/>
          <w:sz w:val="32"/>
          <w:szCs w:val="32"/>
        </w:rPr>
        <w:t>案件名称：</w:t>
      </w:r>
      <w:r>
        <w:rPr>
          <w:rFonts w:hint="eastAsia" w:ascii="仿宋_GB2312" w:hAnsi="仿宋" w:eastAsia="仿宋_GB2312" w:cs="仿宋"/>
          <w:sz w:val="32"/>
          <w:szCs w:val="32"/>
        </w:rPr>
        <w:t>福建</w:t>
      </w:r>
      <w:r>
        <w:rPr>
          <w:rFonts w:ascii="仿宋_GB2312" w:hAnsi="仿宋" w:eastAsia="仿宋_GB2312" w:cs="仿宋"/>
          <w:sz w:val="32"/>
          <w:szCs w:val="32"/>
        </w:rPr>
        <w:t>泉州群</w:t>
      </w:r>
      <w:r>
        <w:rPr>
          <w:rFonts w:hint="eastAsia" w:ascii="仿宋_GB2312" w:hAnsi="仿宋" w:eastAsia="仿宋_GB2312" w:cs="仿宋"/>
          <w:sz w:val="32"/>
          <w:szCs w:val="32"/>
        </w:rPr>
        <w:t>力</w:t>
      </w:r>
      <w:r>
        <w:rPr>
          <w:rFonts w:ascii="仿宋_GB2312" w:hAnsi="仿宋" w:eastAsia="仿宋_GB2312" w:cs="仿宋"/>
          <w:sz w:val="32"/>
          <w:szCs w:val="32"/>
        </w:rPr>
        <w:t>工艺品有限公司</w:t>
      </w:r>
      <w:r>
        <w:rPr>
          <w:rFonts w:hint="eastAsia" w:ascii="仿宋_GB2312" w:hAnsi="仿宋" w:eastAsia="仿宋_GB2312" w:cs="仿宋"/>
          <w:sz w:val="32"/>
          <w:szCs w:val="32"/>
        </w:rPr>
        <w:t xml:space="preserve">厂长游泳未保障疏散通道畅通负有管理职责案  </w:t>
      </w:r>
    </w:p>
    <w:p>
      <w:pPr>
        <w:widowControl/>
        <w:topLinePunct/>
        <w:spacing w:before="100" w:beforeAutospacing="1" w:after="100" w:afterAutospacing="1" w:line="480" w:lineRule="exact"/>
        <w:ind w:firstLine="640" w:firstLineChars="200"/>
        <w:rPr>
          <w:rFonts w:hint="eastAsia" w:ascii="仿宋_GB2312" w:eastAsia="仿宋_GB2312"/>
          <w:sz w:val="32"/>
          <w:szCs w:val="32"/>
        </w:rPr>
      </w:pPr>
      <w:r>
        <w:rPr>
          <w:rFonts w:hint="eastAsia" w:ascii="仿宋_GB2312" w:hAnsi="宋体" w:eastAsia="仿宋_GB2312" w:cs="宋体"/>
          <w:sz w:val="32"/>
          <w:szCs w:val="32"/>
        </w:rPr>
        <w:t>案件基本情况：</w:t>
      </w:r>
      <w:r>
        <w:rPr>
          <w:rFonts w:hint="eastAsia" w:ascii="仿宋_GB2312" w:hAnsi="楷体" w:eastAsia="仿宋_GB2312" w:cs="Times New Roman"/>
          <w:sz w:val="32"/>
          <w:szCs w:val="32"/>
        </w:rPr>
        <w:t>2022年6月30日，</w:t>
      </w:r>
      <w:r>
        <w:rPr>
          <w:rFonts w:hint="eastAsia" w:ascii="仿宋_GB2312" w:hAnsi="楷体" w:eastAsia="仿宋_GB2312" w:cs="仿宋"/>
          <w:sz w:val="32"/>
          <w:szCs w:val="32"/>
        </w:rPr>
        <w:t>惠安县应急管理局局执法人员在对福建泉州群力工艺品有限公司进行安全生产标准化提升专项行动执法检查时，发现该公司存在</w:t>
      </w:r>
      <w:r>
        <w:rPr>
          <w:rFonts w:hint="eastAsia" w:ascii="仿宋_GB2312" w:hAnsi="楷体" w:eastAsia="仿宋_GB2312" w:cs="Times New Roman"/>
          <w:sz w:val="32"/>
          <w:szCs w:val="32"/>
        </w:rPr>
        <w:t>安全出口楼梯处有可燃物堵塞等违法行为，</w:t>
      </w:r>
      <w:r>
        <w:rPr>
          <w:rFonts w:hint="eastAsia" w:ascii="仿宋_GB2312" w:hAnsi="楷体" w:eastAsia="仿宋_GB2312" w:cs="仿宋"/>
          <w:sz w:val="32"/>
          <w:szCs w:val="32"/>
        </w:rPr>
        <w:t>游泳作为该公司厂长，负责厂区车间日常管理工作（包含安全生产管理），对未保障疏散通道畅通负有管理责任</w:t>
      </w:r>
      <w:r>
        <w:rPr>
          <w:rFonts w:hint="eastAsia" w:ascii="仿宋_GB2312" w:hAnsi="楷体" w:eastAsia="仿宋_GB2312" w:cs="Times New Roman"/>
          <w:sz w:val="32"/>
          <w:szCs w:val="32"/>
        </w:rPr>
        <w:t>。</w:t>
      </w:r>
    </w:p>
    <w:p>
      <w:pPr>
        <w:widowControl/>
        <w:topLinePunct/>
        <w:spacing w:before="100" w:beforeAutospacing="1" w:after="100" w:afterAutospacing="1" w:line="480" w:lineRule="exact"/>
        <w:ind w:firstLine="480" w:firstLineChars="200"/>
        <w:jc w:val="left"/>
        <w:rPr>
          <w:rFonts w:ascii="仿宋_GB2312" w:hAnsi="宋体" w:eastAsia="仿宋_GB2312" w:cs="宋体"/>
          <w:kern w:val="0"/>
          <w:sz w:val="32"/>
          <w:szCs w:val="32"/>
        </w:rPr>
      </w:pPr>
      <w:r>
        <w:rPr>
          <w:rFonts w:hint="eastAsia" w:ascii="仿宋_GB2312" w:hAnsi="Calibri" w:eastAsia="仿宋_GB2312" w:cs="Times New Roman"/>
          <w:sz w:val="24"/>
          <w:szCs w:val="24"/>
        </w:rPr>
        <w:t xml:space="preserve"> </w:t>
      </w:r>
      <w:r>
        <w:rPr>
          <w:rFonts w:hint="eastAsia" w:ascii="仿宋_GB2312" w:hAnsi="宋体" w:eastAsia="仿宋_GB2312" w:cs="宋体"/>
          <w:sz w:val="32"/>
          <w:szCs w:val="32"/>
        </w:rPr>
        <w:t>违法行为类型：行政违法行为</w:t>
      </w:r>
    </w:p>
    <w:p>
      <w:pPr>
        <w:widowControl/>
        <w:topLinePunct/>
        <w:spacing w:before="100" w:beforeAutospacing="1" w:after="100" w:afterAutospacing="1" w:line="4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sz w:val="32"/>
          <w:szCs w:val="32"/>
        </w:rPr>
        <w:t>处罚种类名称：罚款</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三、执法决定</w:t>
      </w:r>
    </w:p>
    <w:p>
      <w:pPr>
        <w:widowControl/>
        <w:topLinePunct/>
        <w:spacing w:before="100" w:beforeAutospacing="1" w:after="100" w:afterAutospacing="1" w:line="480" w:lineRule="exact"/>
        <w:ind w:firstLine="640" w:firstLineChars="200"/>
        <w:jc w:val="left"/>
        <w:rPr>
          <w:rFonts w:hint="eastAsia" w:ascii="仿宋_GB2312" w:hAnsi="楷体" w:eastAsia="仿宋_GB2312" w:cs="Times New Roman"/>
          <w:color w:val="000000" w:themeColor="text1"/>
          <w:sz w:val="32"/>
          <w:szCs w:val="32"/>
        </w:rPr>
      </w:pPr>
      <w:r>
        <w:rPr>
          <w:rFonts w:hint="eastAsia" w:ascii="仿宋_GB2312" w:hAnsi="楷体" w:eastAsia="仿宋_GB2312" w:cs="宋体"/>
          <w:color w:val="000000" w:themeColor="text1"/>
          <w:sz w:val="32"/>
          <w:szCs w:val="32"/>
        </w:rPr>
        <w:t>处罚结果：</w:t>
      </w:r>
      <w:r>
        <w:rPr>
          <w:rFonts w:hint="eastAsia" w:ascii="仿宋_GB2312" w:hAnsi="楷体" w:eastAsia="仿宋_GB2312"/>
          <w:sz w:val="32"/>
          <w:szCs w:val="32"/>
        </w:rPr>
        <w:t>依据《中华人民共和国安全生产法》</w:t>
      </w:r>
      <w:r>
        <w:rPr>
          <w:rFonts w:hint="eastAsia" w:ascii="仿宋_GB2312" w:hAnsi="楷体" w:eastAsia="仿宋_GB2312" w:cs="宋体"/>
          <w:sz w:val="32"/>
          <w:szCs w:val="32"/>
        </w:rPr>
        <w:t>第一百零五条第二项的规定，</w:t>
      </w:r>
      <w:r>
        <w:rPr>
          <w:rFonts w:hint="eastAsia" w:ascii="仿宋_GB2312" w:hAnsi="楷体" w:eastAsia="仿宋_GB2312" w:cs="仿宋"/>
          <w:color w:val="000000" w:themeColor="text1"/>
          <w:sz w:val="32"/>
          <w:szCs w:val="32"/>
        </w:rPr>
        <w:t>结合</w:t>
      </w:r>
      <w:r>
        <w:rPr>
          <w:rFonts w:hint="eastAsia" w:ascii="仿宋_GB2312" w:hAnsi="楷体" w:eastAsia="仿宋_GB2312"/>
          <w:color w:val="000000" w:themeColor="text1"/>
          <w:sz w:val="32"/>
          <w:szCs w:val="32"/>
        </w:rPr>
        <w:t>《福建省安全生产行政处罚裁量基准》（2022年版）相关规定裁量基准。决定给予游泳</w:t>
      </w:r>
      <w:r>
        <w:rPr>
          <w:rFonts w:hint="eastAsia" w:ascii="仿宋_GB2312" w:eastAsia="仿宋_GB2312"/>
          <w:sz w:val="32"/>
          <w:szCs w:val="32"/>
        </w:rPr>
        <w:t>处罚款人民币5000元</w:t>
      </w:r>
      <w:r>
        <w:rPr>
          <w:rFonts w:hint="eastAsia" w:ascii="仿宋_GB2312" w:hAnsi="楷体" w:eastAsia="仿宋_GB2312"/>
          <w:color w:val="000000" w:themeColor="text1"/>
          <w:sz w:val="32"/>
          <w:szCs w:val="32"/>
        </w:rPr>
        <w:t>的行政处罚</w:t>
      </w:r>
    </w:p>
    <w:p>
      <w:pPr>
        <w:widowControl/>
        <w:topLinePunct/>
        <w:spacing w:before="100" w:beforeAutospacing="1" w:after="100" w:afterAutospacing="1" w:line="4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sz w:val="32"/>
          <w:szCs w:val="32"/>
        </w:rPr>
        <w:t>处罚决定书文号：惠应急罚〔2022〕25号</w:t>
      </w:r>
    </w:p>
    <w:p>
      <w:pPr>
        <w:widowControl/>
        <w:topLinePunct/>
        <w:spacing w:before="100" w:beforeAutospacing="1" w:after="100" w:afterAutospacing="1" w:line="4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sz w:val="32"/>
          <w:szCs w:val="32"/>
        </w:rPr>
        <w:t>处罚决定书日期：2022年8月8日</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四、执法机关</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惠安县应急管理局</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五、公示时间</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2022年8月23日</w:t>
      </w: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sectPr>
          <w:pgSz w:w="11906" w:h="16838"/>
          <w:pgMar w:top="1440" w:right="1800" w:bottom="1440" w:left="1800" w:header="851" w:footer="992" w:gutter="0"/>
          <w:cols w:space="425" w:num="1"/>
          <w:docGrid w:type="lines" w:linePitch="312" w:charSpace="0"/>
        </w:sectPr>
      </w:pPr>
    </w:p>
    <w:p>
      <w:pPr>
        <w:topLinePunct/>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惠安县应急管理局安全生产行政处罚信息公开表（2022.</w:t>
      </w:r>
      <w:r>
        <w:rPr>
          <w:rFonts w:hint="eastAsia" w:ascii="黑体" w:hAnsi="黑体" w:eastAsia="黑体" w:cs="黑体"/>
          <w:b/>
          <w:bCs/>
          <w:sz w:val="32"/>
          <w:szCs w:val="32"/>
          <w:lang w:val="en-US" w:eastAsia="zh-CN"/>
        </w:rPr>
        <w:t>08.23</w:t>
      </w:r>
      <w:r>
        <w:rPr>
          <w:rFonts w:hint="eastAsia" w:ascii="黑体" w:hAnsi="黑体" w:eastAsia="黑体" w:cs="黑体"/>
          <w:b/>
          <w:bCs/>
          <w:sz w:val="32"/>
          <w:szCs w:val="32"/>
          <w:lang w:eastAsia="zh-CN"/>
        </w:rPr>
        <w:t>）</w:t>
      </w:r>
    </w:p>
    <w:tbl>
      <w:tblPr>
        <w:tblStyle w:val="6"/>
        <w:tblpPr w:leftFromText="180" w:rightFromText="180" w:vertAnchor="page" w:horzAnchor="page" w:tblpX="1444" w:tblpY="28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205"/>
        <w:gridCol w:w="1114"/>
        <w:gridCol w:w="2983"/>
        <w:gridCol w:w="2503"/>
        <w:gridCol w:w="169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1771" w:type="dxa"/>
          </w:tcPr>
          <w:p>
            <w:pPr>
              <w:tabs>
                <w:tab w:val="center" w:pos="894"/>
              </w:tabs>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行政处罚案件名称</w:t>
            </w:r>
          </w:p>
        </w:tc>
        <w:tc>
          <w:tcPr>
            <w:tcW w:w="2205"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被处罚的自然人姓名、企业或者其他组织的名称</w:t>
            </w:r>
          </w:p>
        </w:tc>
        <w:tc>
          <w:tcPr>
            <w:tcW w:w="1114"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法定代表人姓名</w:t>
            </w:r>
          </w:p>
        </w:tc>
        <w:tc>
          <w:tcPr>
            <w:tcW w:w="2983"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主要违法事实</w:t>
            </w:r>
          </w:p>
        </w:tc>
        <w:tc>
          <w:tcPr>
            <w:tcW w:w="2503"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行政处罚的种类和依据</w:t>
            </w:r>
          </w:p>
        </w:tc>
        <w:tc>
          <w:tcPr>
            <w:tcW w:w="1697"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作出行政处罚决定的行政执法机关</w:t>
            </w:r>
          </w:p>
        </w:tc>
        <w:tc>
          <w:tcPr>
            <w:tcW w:w="1114"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771"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福建泉州群力工艺品有限公司厂长游泳未保障疏散通道畅通负有管理职责案</w:t>
            </w:r>
          </w:p>
        </w:tc>
        <w:tc>
          <w:tcPr>
            <w:tcW w:w="2205"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游泳</w:t>
            </w:r>
          </w:p>
        </w:tc>
        <w:tc>
          <w:tcPr>
            <w:tcW w:w="1114"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张国宏</w:t>
            </w:r>
          </w:p>
        </w:tc>
        <w:tc>
          <w:tcPr>
            <w:tcW w:w="2983"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2022年6月30日，惠安县应急管理局局执法人员在对福建泉州群力工艺品有限公司进行安全生产标准化提升专项行动执法检查时，发现该公司存在安全出口楼梯处有可燃物堵塞等违法行为，游泳作为该公司厂长，负责厂区车间日常管理工作（包含安全生产管理），对未保障疏散通道畅通负有管理责任。</w:t>
            </w:r>
          </w:p>
        </w:tc>
        <w:tc>
          <w:tcPr>
            <w:tcW w:w="2503"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依据《中华人民共和国安全生产法》第一百零五条第二项的规定，结合《福建省安全生产行政处罚裁量基准》（2022年版）相关规定裁量基准。决定给予游泳处罚款</w:t>
            </w:r>
            <w:bookmarkStart w:id="0" w:name="_GoBack"/>
            <w:bookmarkEnd w:id="0"/>
            <w:r>
              <w:rPr>
                <w:rFonts w:hint="eastAsia" w:ascii="宋体" w:hAnsi="宋体" w:eastAsia="宋体" w:cs="宋体"/>
                <w:sz w:val="24"/>
                <w:szCs w:val="24"/>
                <w:vertAlign w:val="baseline"/>
              </w:rPr>
              <w:t>的行政处罚</w:t>
            </w:r>
          </w:p>
        </w:tc>
        <w:tc>
          <w:tcPr>
            <w:tcW w:w="1697"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惠安县应急管理局</w:t>
            </w:r>
          </w:p>
        </w:tc>
        <w:tc>
          <w:tcPr>
            <w:tcW w:w="1114"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rPr>
              <w:t>2022年</w:t>
            </w:r>
            <w:r>
              <w:rPr>
                <w:rFonts w:hint="eastAsia" w:ascii="宋体" w:hAnsi="宋体" w:eastAsia="宋体" w:cs="宋体"/>
                <w:sz w:val="24"/>
                <w:szCs w:val="24"/>
                <w:vertAlign w:val="baseline"/>
                <w:lang w:val="en-US" w:eastAsia="zh-CN"/>
              </w:rPr>
              <w:t>8</w:t>
            </w:r>
            <w:r>
              <w:rPr>
                <w:rFonts w:hint="eastAsia" w:ascii="宋体" w:hAnsi="宋体" w:eastAsia="宋体" w:cs="宋体"/>
                <w:sz w:val="24"/>
                <w:szCs w:val="24"/>
                <w:vertAlign w:val="baseline"/>
              </w:rPr>
              <w:t>月</w:t>
            </w:r>
            <w:r>
              <w:rPr>
                <w:rFonts w:hint="eastAsia" w:ascii="宋体" w:hAnsi="宋体" w:eastAsia="宋体" w:cs="宋体"/>
                <w:sz w:val="24"/>
                <w:szCs w:val="24"/>
                <w:vertAlign w:val="baseline"/>
                <w:lang w:val="en-US" w:eastAsia="zh-CN"/>
              </w:rPr>
              <w:t>23</w:t>
            </w:r>
            <w:r>
              <w:rPr>
                <w:rFonts w:hint="eastAsia" w:ascii="宋体" w:hAnsi="宋体" w:eastAsia="宋体" w:cs="宋体"/>
                <w:sz w:val="24"/>
                <w:szCs w:val="24"/>
                <w:vertAlign w:val="baseline"/>
              </w:rPr>
              <w:t>日</w:t>
            </w:r>
          </w:p>
        </w:tc>
      </w:tr>
    </w:tbl>
    <w:p>
      <w:pPr>
        <w:topLinePunct/>
        <w:jc w:val="center"/>
        <w:rPr>
          <w:rFonts w:hint="eastAsia" w:ascii="黑体" w:hAnsi="黑体" w:eastAsia="黑体" w:cs="黑体"/>
          <w:b/>
          <w:bCs/>
          <w:sz w:val="32"/>
          <w:szCs w:val="32"/>
          <w:lang w:eastAsia="zh-CN"/>
        </w:rPr>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rPr>
          <w:rFonts w:hint="eastAsia" w:ascii="黑体" w:hAnsi="黑体" w:eastAsia="宋体" w:cs="黑体"/>
          <w:sz w:val="28"/>
          <w:szCs w:val="28"/>
          <w:lang w:eastAsia="zh-CN"/>
        </w:rPr>
      </w:pPr>
      <w:r>
        <w:rPr>
          <w:rFonts w:hint="eastAsia" w:ascii="黑体" w:hAnsi="黑体" w:eastAsia="黑体" w:cs="黑体"/>
          <w:sz w:val="28"/>
          <w:szCs w:val="28"/>
          <w:lang w:eastAsia="zh-CN"/>
        </w:rPr>
        <w:t>附件：惠安县应急管理局行政处罚决定书（</w:t>
      </w:r>
      <w:r>
        <w:rPr>
          <w:rFonts w:hint="eastAsia" w:ascii="宋体" w:hAnsi="宋体" w:eastAsia="宋体" w:cs="宋体"/>
          <w:sz w:val="24"/>
          <w:szCs w:val="24"/>
          <w:vertAlign w:val="baseline"/>
        </w:rPr>
        <w:t>福建泉州群力工艺品有限公司厂长游泳未保障疏散通道畅通负有管理职责案</w:t>
      </w:r>
      <w:r>
        <w:rPr>
          <w:rFonts w:hint="eastAsia" w:ascii="宋体" w:hAnsi="宋体" w:eastAsia="宋体" w:cs="宋体"/>
          <w:bCs/>
          <w:sz w:val="24"/>
          <w:szCs w:val="24"/>
          <w:lang w:eastAsia="zh-CN"/>
        </w:rPr>
        <w:t>）</w:t>
      </w:r>
    </w:p>
    <w:p>
      <w:pPr>
        <w:topLinePun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3YWY0M2FiN2Q1ODI1YzRiMWNjOGUzYTM0OTUzNDEifQ=="/>
  </w:docVars>
  <w:rsids>
    <w:rsidRoot w:val="002B0D7E"/>
    <w:rsid w:val="00053714"/>
    <w:rsid w:val="000779D8"/>
    <w:rsid w:val="0016076C"/>
    <w:rsid w:val="00176B93"/>
    <w:rsid w:val="0018480B"/>
    <w:rsid w:val="00186C42"/>
    <w:rsid w:val="002809C7"/>
    <w:rsid w:val="002A42F1"/>
    <w:rsid w:val="002A49F1"/>
    <w:rsid w:val="002B0D7E"/>
    <w:rsid w:val="0034178D"/>
    <w:rsid w:val="003843FB"/>
    <w:rsid w:val="00390820"/>
    <w:rsid w:val="00447648"/>
    <w:rsid w:val="004B0DB2"/>
    <w:rsid w:val="00552099"/>
    <w:rsid w:val="00565098"/>
    <w:rsid w:val="00710FA4"/>
    <w:rsid w:val="0071669D"/>
    <w:rsid w:val="00792156"/>
    <w:rsid w:val="00814D20"/>
    <w:rsid w:val="0083722D"/>
    <w:rsid w:val="008A0194"/>
    <w:rsid w:val="008C602C"/>
    <w:rsid w:val="008F6918"/>
    <w:rsid w:val="00915EAF"/>
    <w:rsid w:val="009616F8"/>
    <w:rsid w:val="009678A0"/>
    <w:rsid w:val="00985E3C"/>
    <w:rsid w:val="00995090"/>
    <w:rsid w:val="009A3111"/>
    <w:rsid w:val="009E2BDF"/>
    <w:rsid w:val="00A635D1"/>
    <w:rsid w:val="00AC0A7F"/>
    <w:rsid w:val="00AE2FED"/>
    <w:rsid w:val="00B067DC"/>
    <w:rsid w:val="00B6273E"/>
    <w:rsid w:val="00BF38A3"/>
    <w:rsid w:val="00C0260B"/>
    <w:rsid w:val="00C60BD2"/>
    <w:rsid w:val="00CD2933"/>
    <w:rsid w:val="00D96DC6"/>
    <w:rsid w:val="00E15215"/>
    <w:rsid w:val="00E35F97"/>
    <w:rsid w:val="00E37D22"/>
    <w:rsid w:val="65AC3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435</Words>
  <Characters>477</Characters>
  <Lines>3</Lines>
  <Paragraphs>1</Paragraphs>
  <TotalTime>0</TotalTime>
  <ScaleCrop>false</ScaleCrop>
  <LinksUpToDate>false</LinksUpToDate>
  <CharactersWithSpaces>484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2021-08-30T01:35:00Z</dcterms:created>
  <dc:creator>Administrator</dc:creator>
  <cp:lastModifiedBy>雒河</cp:lastModifiedBy>
  <cp:lastPrinted>2022-08-23T00:55:00Z</cp:lastPrinted>
  <dcterms:modified xsi:type="dcterms:W3CDTF">2022-08-31T01:44:27Z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CC3F5B5E6AB049F5A75E5F489D2CA2A9</vt:lpwstr>
  </property>
</Properties>
</file>