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spacing w:before="100" w:beforeAutospacing="1" w:after="100" w:afterAutospacing="1" w:line="480" w:lineRule="exact"/>
        <w:jc w:val="center"/>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topLinePunct/>
        <w:spacing w:before="100" w:beforeAutospacing="1" w:after="100" w:afterAutospacing="1" w:line="480" w:lineRule="exact"/>
        <w:ind w:firstLine="2400" w:firstLineChars="750"/>
        <w:rPr>
          <w:rFonts w:ascii="仿宋_GB2312" w:hAnsi="宋体" w:eastAsia="仿宋_GB2312" w:cs="宋体"/>
          <w:sz w:val="32"/>
          <w:szCs w:val="32"/>
        </w:rPr>
      </w:pPr>
      <w:r>
        <w:rPr>
          <w:rFonts w:hint="eastAsia" w:ascii="仿宋_GB2312" w:hAnsi="宋体" w:eastAsia="仿宋_GB2312" w:cs="宋体"/>
          <w:sz w:val="32"/>
          <w:szCs w:val="32"/>
        </w:rPr>
        <w:t>（惠应急罚〔2022〕22号）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一、执法对象基本信息</w:t>
      </w:r>
    </w:p>
    <w:p>
      <w:pPr>
        <w:widowControl/>
        <w:topLinePunct/>
        <w:spacing w:before="100" w:beforeAutospacing="1" w:after="100" w:afterAutospacing="1" w:line="480" w:lineRule="exact"/>
        <w:ind w:firstLine="640" w:firstLineChars="200"/>
        <w:jc w:val="left"/>
        <w:rPr>
          <w:rFonts w:ascii="仿宋_GB2312" w:hAnsi="仿宋" w:eastAsia="仿宋_GB2312"/>
          <w:sz w:val="32"/>
          <w:szCs w:val="32"/>
        </w:rPr>
      </w:pPr>
      <w:r>
        <w:rPr>
          <w:rFonts w:hint="eastAsia" w:ascii="仿宋_GB2312" w:hAnsi="宋体" w:eastAsia="仿宋_GB2312" w:cs="宋体"/>
          <w:sz w:val="32"/>
          <w:szCs w:val="32"/>
        </w:rPr>
        <w:t>执法对象：</w:t>
      </w:r>
      <w:r>
        <w:rPr>
          <w:rFonts w:hint="eastAsia" w:ascii="仿宋_GB2312" w:hAnsi="Helvetica" w:eastAsia="仿宋_GB2312" w:cs="Times New Roman"/>
          <w:color w:val="333333"/>
          <w:sz w:val="32"/>
          <w:szCs w:val="32"/>
        </w:rPr>
        <w:t>王澄坤</w:t>
      </w:r>
    </w:p>
    <w:p>
      <w:pPr>
        <w:widowControl/>
        <w:topLinePunct/>
        <w:spacing w:before="100" w:beforeAutospacing="1" w:after="100" w:afterAutospacing="1" w:line="480" w:lineRule="exact"/>
        <w:ind w:firstLine="640" w:firstLineChars="200"/>
        <w:jc w:val="left"/>
        <w:rPr>
          <w:rFonts w:ascii="仿宋_GB2312" w:hAnsi="仿宋" w:eastAsia="仿宋_GB2312" w:cs="仿宋"/>
          <w:sz w:val="32"/>
          <w:szCs w:val="32"/>
          <w:u w:val="single"/>
        </w:rPr>
      </w:pPr>
      <w:r>
        <w:rPr>
          <w:rFonts w:hint="eastAsia" w:ascii="仿宋_GB2312" w:hAnsi="宋体" w:eastAsia="仿宋_GB2312" w:cs="宋体"/>
          <w:sz w:val="32"/>
          <w:szCs w:val="32"/>
        </w:rPr>
        <w:t>执法对象基本情况：</w:t>
      </w:r>
      <w:r>
        <w:rPr>
          <w:rFonts w:hint="eastAsia" w:ascii="仿宋_GB2312" w:hAnsi="仿宋" w:eastAsia="仿宋_GB2312" w:cs="仿宋"/>
          <w:sz w:val="32"/>
          <w:szCs w:val="32"/>
        </w:rPr>
        <w:t>泉州</w:t>
      </w:r>
      <w:r>
        <w:rPr>
          <w:rFonts w:ascii="仿宋_GB2312" w:hAnsi="仿宋" w:eastAsia="仿宋_GB2312" w:cs="仿宋"/>
          <w:sz w:val="32"/>
          <w:szCs w:val="32"/>
        </w:rPr>
        <w:t>华博</w:t>
      </w:r>
      <w:r>
        <w:rPr>
          <w:rFonts w:hint="eastAsia" w:ascii="仿宋_GB2312" w:hAnsi="仿宋" w:eastAsia="仿宋_GB2312" w:cs="仿宋"/>
          <w:sz w:val="32"/>
          <w:szCs w:val="32"/>
        </w:rPr>
        <w:t>纺织</w:t>
      </w:r>
      <w:r>
        <w:rPr>
          <w:rFonts w:ascii="仿宋_GB2312" w:hAnsi="仿宋" w:eastAsia="仿宋_GB2312" w:cs="仿宋"/>
          <w:sz w:val="32"/>
          <w:szCs w:val="32"/>
        </w:rPr>
        <w:t>有限公司</w:t>
      </w:r>
      <w:r>
        <w:rPr>
          <w:rFonts w:hint="eastAsia" w:ascii="仿宋_GB2312" w:hAnsi="仿宋" w:eastAsia="仿宋_GB2312" w:cs="Times New Roman"/>
          <w:sz w:val="32"/>
          <w:szCs w:val="32"/>
        </w:rPr>
        <w:t>主要负责人</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二、执法内容</w:t>
      </w:r>
    </w:p>
    <w:p>
      <w:pPr>
        <w:widowControl/>
        <w:topLinePunct/>
        <w:spacing w:before="100" w:beforeAutospacing="1" w:after="100" w:afterAutospacing="1"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案由：</w:t>
      </w:r>
      <w:r>
        <w:rPr>
          <w:rFonts w:hint="eastAsia" w:ascii="仿宋_GB2312" w:hAnsi="Arial" w:eastAsia="仿宋_GB2312" w:cs="Arial"/>
          <w:color w:val="000000"/>
          <w:sz w:val="32"/>
          <w:szCs w:val="32"/>
        </w:rPr>
        <w:t>安全生产管理人员类违法</w:t>
      </w:r>
      <w:r>
        <w:rPr>
          <w:rFonts w:hint="eastAsia" w:ascii="仿宋_GB2312" w:hAnsi="Arial" w:eastAsia="仿宋_GB2312" w:cs="Arial"/>
          <w:color w:val="333333"/>
          <w:sz w:val="32"/>
          <w:szCs w:val="32"/>
        </w:rPr>
        <w:t xml:space="preserve"> </w:t>
      </w:r>
      <w:r>
        <w:rPr>
          <w:rFonts w:hint="eastAsia" w:ascii="仿宋_GB2312" w:hAnsi="仿宋" w:eastAsia="仿宋_GB2312" w:cs="仿宋"/>
          <w:sz w:val="32"/>
          <w:szCs w:val="32"/>
        </w:rPr>
        <w:t xml:space="preserve"> </w:t>
      </w:r>
      <w:r>
        <w:rPr>
          <w:rFonts w:hint="eastAsia" w:ascii="仿宋_GB2312" w:hAnsi="Arial" w:eastAsia="仿宋_GB2312" w:cs="Arial"/>
          <w:color w:val="333333"/>
          <w:sz w:val="32"/>
          <w:szCs w:val="32"/>
        </w:rPr>
        <w:t xml:space="preserve"> </w:t>
      </w:r>
    </w:p>
    <w:p>
      <w:pPr>
        <w:widowControl/>
        <w:topLinePunct/>
        <w:spacing w:before="100" w:beforeAutospacing="1" w:after="100" w:afterAutospacing="1" w:line="480" w:lineRule="exact"/>
        <w:ind w:firstLine="640" w:firstLineChars="200"/>
        <w:rPr>
          <w:rFonts w:hint="eastAsia" w:ascii="仿宋_GB2312" w:hAnsi="仿宋" w:eastAsia="仿宋_GB2312" w:cs="仿宋"/>
          <w:sz w:val="32"/>
          <w:szCs w:val="32"/>
        </w:rPr>
      </w:pPr>
      <w:r>
        <w:rPr>
          <w:rFonts w:hint="eastAsia" w:ascii="仿宋_GB2312" w:hAnsi="宋体" w:eastAsia="仿宋_GB2312" w:cs="宋体"/>
          <w:sz w:val="32"/>
          <w:szCs w:val="32"/>
        </w:rPr>
        <w:t>案件名称：</w:t>
      </w:r>
      <w:r>
        <w:rPr>
          <w:rFonts w:hint="eastAsia" w:ascii="仿宋_GB2312" w:hAnsi="仿宋" w:eastAsia="仿宋_GB2312" w:cs="仿宋"/>
          <w:sz w:val="32"/>
          <w:szCs w:val="32"/>
        </w:rPr>
        <w:t>泉州</w:t>
      </w:r>
      <w:r>
        <w:rPr>
          <w:rFonts w:ascii="仿宋_GB2312" w:hAnsi="仿宋" w:eastAsia="仿宋_GB2312" w:cs="仿宋"/>
          <w:sz w:val="32"/>
          <w:szCs w:val="32"/>
        </w:rPr>
        <w:t>华博</w:t>
      </w:r>
      <w:r>
        <w:rPr>
          <w:rFonts w:hint="eastAsia" w:ascii="仿宋_GB2312" w:hAnsi="仿宋" w:eastAsia="仿宋_GB2312" w:cs="仿宋"/>
          <w:sz w:val="32"/>
          <w:szCs w:val="32"/>
        </w:rPr>
        <w:t>纺织</w:t>
      </w:r>
      <w:r>
        <w:rPr>
          <w:rFonts w:ascii="仿宋_GB2312" w:hAnsi="仿宋" w:eastAsia="仿宋_GB2312" w:cs="仿宋"/>
          <w:sz w:val="32"/>
          <w:szCs w:val="32"/>
        </w:rPr>
        <w:t>有限公司</w:t>
      </w:r>
      <w:r>
        <w:rPr>
          <w:rFonts w:hint="eastAsia" w:ascii="仿宋_GB2312" w:hAnsi="仿宋" w:eastAsia="仿宋_GB2312" w:cs="仿宋"/>
          <w:sz w:val="32"/>
          <w:szCs w:val="32"/>
        </w:rPr>
        <w:t>主要负责人王澄坤未履行安全生产管理职责案</w:t>
      </w:r>
    </w:p>
    <w:p>
      <w:pPr>
        <w:widowControl/>
        <w:topLinePunct/>
        <w:spacing w:before="100" w:beforeAutospacing="1" w:after="100" w:afterAutospacing="1"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案件基本情况：</w:t>
      </w:r>
      <w:r>
        <w:rPr>
          <w:rFonts w:hint="eastAsia" w:ascii="仿宋_GB2312" w:hAnsi="仿宋" w:eastAsia="仿宋_GB2312" w:cs="仿宋"/>
          <w:sz w:val="32"/>
          <w:szCs w:val="32"/>
        </w:rPr>
        <w:t>2022年6月30日，惠安县应急局检查人员在对泉州</w:t>
      </w:r>
      <w:r>
        <w:rPr>
          <w:rFonts w:ascii="仿宋_GB2312" w:hAnsi="仿宋" w:eastAsia="仿宋_GB2312" w:cs="仿宋"/>
          <w:sz w:val="32"/>
          <w:szCs w:val="32"/>
        </w:rPr>
        <w:t>华博</w:t>
      </w:r>
      <w:r>
        <w:rPr>
          <w:rFonts w:hint="eastAsia" w:ascii="仿宋_GB2312" w:hAnsi="仿宋" w:eastAsia="仿宋_GB2312" w:cs="仿宋"/>
          <w:sz w:val="32"/>
          <w:szCs w:val="32"/>
        </w:rPr>
        <w:t>纺织</w:t>
      </w:r>
      <w:r>
        <w:rPr>
          <w:rFonts w:ascii="仿宋_GB2312" w:hAnsi="仿宋" w:eastAsia="仿宋_GB2312" w:cs="仿宋"/>
          <w:sz w:val="32"/>
          <w:szCs w:val="32"/>
        </w:rPr>
        <w:t>有限公司</w:t>
      </w:r>
      <w:r>
        <w:rPr>
          <w:rFonts w:hint="eastAsia" w:ascii="仿宋_GB2312" w:hAnsi="仿宋" w:eastAsia="仿宋_GB2312" w:cs="仿宋"/>
          <w:sz w:val="32"/>
          <w:szCs w:val="32"/>
        </w:rPr>
        <w:t>进行安全生产标准化提升专项行动执法检查时，发现该公司主要负责人王澄坤存在未组织制定企业全员安全生产责任制和安全生产标准化创建的违法行为。</w:t>
      </w:r>
    </w:p>
    <w:p>
      <w:pPr>
        <w:widowControl/>
        <w:topLinePunct/>
        <w:spacing w:before="100" w:beforeAutospacing="1" w:after="100" w:afterAutospacing="1" w:line="480" w:lineRule="exact"/>
        <w:ind w:firstLine="480" w:firstLineChars="200"/>
        <w:jc w:val="left"/>
        <w:rPr>
          <w:rFonts w:ascii="仿宋_GB2312" w:hAnsi="宋体" w:eastAsia="仿宋_GB2312" w:cs="宋体"/>
          <w:kern w:val="0"/>
          <w:sz w:val="32"/>
          <w:szCs w:val="32"/>
        </w:rPr>
      </w:pPr>
      <w:r>
        <w:rPr>
          <w:rFonts w:hint="eastAsia" w:ascii="仿宋_GB2312" w:hAnsi="Calibri" w:eastAsia="仿宋_GB2312" w:cs="Times New Roman"/>
          <w:sz w:val="24"/>
          <w:szCs w:val="24"/>
        </w:rPr>
        <w:t xml:space="preserve"> </w:t>
      </w:r>
      <w:r>
        <w:rPr>
          <w:rFonts w:hint="eastAsia" w:ascii="仿宋_GB2312" w:hAnsi="宋体" w:eastAsia="仿宋_GB2312" w:cs="宋体"/>
          <w:sz w:val="32"/>
          <w:szCs w:val="32"/>
        </w:rPr>
        <w:t>违法行为类型：行政违法行为</w:t>
      </w:r>
    </w:p>
    <w:p>
      <w:pPr>
        <w:widowControl/>
        <w:topLinePunct/>
        <w:spacing w:before="100" w:beforeAutospacing="1" w:after="100" w:afterAutospacing="1"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sz w:val="32"/>
          <w:szCs w:val="32"/>
        </w:rPr>
        <w:t>处罚种类名称：罚款</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三、执法决定</w:t>
      </w:r>
    </w:p>
    <w:p>
      <w:pPr>
        <w:spacing w:line="440" w:lineRule="exact"/>
        <w:ind w:firstLine="640" w:firstLineChars="200"/>
        <w:jc w:val="left"/>
        <w:rPr>
          <w:rFonts w:hint="eastAsia" w:ascii="仿宋_GB2312" w:hAnsi="楷体" w:eastAsia="仿宋_GB2312" w:cs="Calibri"/>
          <w:color w:val="000000"/>
          <w:sz w:val="32"/>
          <w:szCs w:val="32"/>
        </w:rPr>
      </w:pPr>
      <w:r>
        <w:rPr>
          <w:rFonts w:hint="eastAsia" w:ascii="仿宋_GB2312" w:hAnsi="楷体" w:eastAsia="仿宋_GB2312" w:cs="宋体"/>
          <w:color w:val="000000" w:themeColor="text1"/>
          <w:sz w:val="32"/>
          <w:szCs w:val="32"/>
        </w:rPr>
        <w:t>处罚结果：根据</w:t>
      </w:r>
      <w:r>
        <w:rPr>
          <w:rFonts w:hint="eastAsia" w:ascii="仿宋_GB2312" w:hAnsi="楷体" w:eastAsia="仿宋_GB2312"/>
          <w:sz w:val="32"/>
          <w:szCs w:val="32"/>
        </w:rPr>
        <w:t>《中华人民共和国安全生产法》第二十一条第一项的规定，</w:t>
      </w:r>
      <w:r>
        <w:rPr>
          <w:rFonts w:hint="eastAsia" w:ascii="仿宋_GB2312" w:hAnsi="楷体" w:eastAsia="仿宋_GB2312" w:cs="仿宋"/>
          <w:sz w:val="32"/>
          <w:szCs w:val="32"/>
        </w:rPr>
        <w:t>依据</w:t>
      </w:r>
      <w:r>
        <w:rPr>
          <w:rFonts w:hint="eastAsia" w:ascii="仿宋_GB2312" w:hAnsi="楷体" w:eastAsia="仿宋_GB2312"/>
          <w:sz w:val="32"/>
          <w:szCs w:val="32"/>
        </w:rPr>
        <w:t>《中华人民共和国安全生产法》第九十四条第一款的规定</w:t>
      </w:r>
      <w:r>
        <w:rPr>
          <w:rFonts w:hint="eastAsia" w:ascii="仿宋_GB2312" w:hAnsi="楷体" w:eastAsia="仿宋_GB2312" w:cs="仿宋"/>
          <w:sz w:val="32"/>
          <w:szCs w:val="32"/>
        </w:rPr>
        <w:t>。</w:t>
      </w:r>
      <w:r>
        <w:rPr>
          <w:rFonts w:hint="eastAsia" w:ascii="仿宋_GB2312" w:hAnsi="楷体" w:eastAsia="仿宋_GB2312" w:cs="仿宋"/>
          <w:color w:val="000000" w:themeColor="text1"/>
          <w:sz w:val="32"/>
          <w:szCs w:val="32"/>
        </w:rPr>
        <w:t>参照</w:t>
      </w:r>
      <w:r>
        <w:rPr>
          <w:rFonts w:hint="eastAsia" w:ascii="仿宋_GB2312" w:hAnsi="楷体" w:eastAsia="仿宋_GB2312"/>
          <w:color w:val="000000" w:themeColor="text1"/>
          <w:sz w:val="32"/>
          <w:szCs w:val="32"/>
        </w:rPr>
        <w:t>《福建省安全生产行政处罚裁量基准》（2022年版）相关规定裁量基准</w:t>
      </w:r>
      <w:r>
        <w:rPr>
          <w:rFonts w:hint="eastAsia" w:ascii="仿宋_GB2312" w:hAnsi="楷体" w:eastAsia="仿宋_GB2312" w:cs="Calibri"/>
          <w:color w:val="000000"/>
          <w:sz w:val="32"/>
          <w:szCs w:val="32"/>
        </w:rPr>
        <w:t>，</w:t>
      </w:r>
      <w:r>
        <w:rPr>
          <w:rFonts w:hint="eastAsia" w:ascii="仿宋_GB2312" w:hAnsi="楷体" w:eastAsia="仿宋_GB2312"/>
          <w:sz w:val="32"/>
          <w:szCs w:val="32"/>
        </w:rPr>
        <w:t>决定给予作出</w:t>
      </w:r>
      <w:r>
        <w:rPr>
          <w:rFonts w:hint="eastAsia" w:ascii="仿宋_GB2312" w:hAnsi="楷体" w:eastAsia="仿宋_GB2312" w:cs="仿宋"/>
          <w:sz w:val="32"/>
          <w:szCs w:val="32"/>
        </w:rPr>
        <w:t>处罚款人民币贰万元（20000元）</w:t>
      </w:r>
      <w:r>
        <w:rPr>
          <w:rFonts w:hint="eastAsia" w:ascii="仿宋_GB2312" w:hAnsi="楷体" w:eastAsia="仿宋_GB2312"/>
          <w:sz w:val="32"/>
          <w:szCs w:val="32"/>
        </w:rPr>
        <w:t>的行政处罚。</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处罚决定书文号：惠应急罚〔2022〕22号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处罚决定书日期：202</w:t>
      </w:r>
      <w:r>
        <w:rPr>
          <w:rFonts w:hint="eastAsia" w:ascii="仿宋_GB2312" w:hAnsi="宋体" w:eastAsia="仿宋_GB2312" w:cs="宋体"/>
          <w:sz w:val="32"/>
          <w:szCs w:val="32"/>
          <w:lang w:val="en-US" w:eastAsia="zh-CN"/>
        </w:rPr>
        <w:t>2</w:t>
      </w:r>
      <w:bookmarkStart w:id="0" w:name="_GoBack"/>
      <w:bookmarkEnd w:id="0"/>
      <w:r>
        <w:rPr>
          <w:rFonts w:hint="eastAsia" w:ascii="仿宋_GB2312" w:hAnsi="宋体" w:eastAsia="仿宋_GB2312" w:cs="宋体"/>
          <w:sz w:val="32"/>
          <w:szCs w:val="32"/>
        </w:rPr>
        <w:t>年8月31日</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四、执法机关</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惠安县应急管理局</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五、公示时间</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2022年9月16日</w:t>
      </w:r>
    </w:p>
    <w:p>
      <w:pPr>
        <w:topLinePun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3YWY0M2FiN2Q1ODI1YzRiMWNjOGUzYTM0OTUzNDEifQ=="/>
  </w:docVars>
  <w:rsids>
    <w:rsidRoot w:val="002B0D7E"/>
    <w:rsid w:val="000779D8"/>
    <w:rsid w:val="000A54CE"/>
    <w:rsid w:val="0016076C"/>
    <w:rsid w:val="00176B93"/>
    <w:rsid w:val="0018480B"/>
    <w:rsid w:val="00243E1F"/>
    <w:rsid w:val="002B0D7E"/>
    <w:rsid w:val="00334190"/>
    <w:rsid w:val="0034178D"/>
    <w:rsid w:val="003843FB"/>
    <w:rsid w:val="003C5414"/>
    <w:rsid w:val="004B0DB2"/>
    <w:rsid w:val="00514CDF"/>
    <w:rsid w:val="00552099"/>
    <w:rsid w:val="00565098"/>
    <w:rsid w:val="00710FA4"/>
    <w:rsid w:val="0071669D"/>
    <w:rsid w:val="00792156"/>
    <w:rsid w:val="007D2AF1"/>
    <w:rsid w:val="00802958"/>
    <w:rsid w:val="008A0194"/>
    <w:rsid w:val="008F6918"/>
    <w:rsid w:val="009616F8"/>
    <w:rsid w:val="00985E3C"/>
    <w:rsid w:val="00995090"/>
    <w:rsid w:val="00A635D1"/>
    <w:rsid w:val="00AE2FED"/>
    <w:rsid w:val="00B067DC"/>
    <w:rsid w:val="00B6273E"/>
    <w:rsid w:val="00D8276A"/>
    <w:rsid w:val="00D96DC6"/>
    <w:rsid w:val="00DE1C36"/>
    <w:rsid w:val="00E37D22"/>
    <w:rsid w:val="00F6166D"/>
    <w:rsid w:val="7751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430</Words>
  <Characters>457</Characters>
  <Lines>3</Lines>
  <Paragraphs>1</Paragraphs>
  <TotalTime>54</TotalTime>
  <ScaleCrop>false</ScaleCrop>
  <LinksUpToDate>false</LinksUpToDate>
  <CharactersWithSpaces>461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2021-08-30T01:35:00Z</dcterms:created>
  <dc:creator>Administrator</dc:creator>
  <cp:lastModifiedBy>雒河</cp:lastModifiedBy>
  <cp:lastPrinted>2022-09-16T08:31:00Z</cp:lastPrinted>
  <dcterms:modified xsi:type="dcterms:W3CDTF">2022-09-21T03:03:22Z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C40D1480ECCB4627A7D47EE7E99AF866</vt:lpwstr>
  </property>
</Properties>
</file>