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2023年医疗卫生</w:t>
      </w:r>
      <w:r>
        <w:rPr>
          <w:rFonts w:hint="eastAsia" w:ascii="方正小标宋简体" w:hAnsi="方正小标宋简体" w:eastAsia="方正小标宋简体" w:cs="方正小标宋简体"/>
          <w:color w:val="auto"/>
          <w:sz w:val="44"/>
          <w:lang w:eastAsia="zh-CN"/>
        </w:rPr>
        <w:t>惠安县</w:t>
      </w:r>
      <w:r>
        <w:rPr>
          <w:rFonts w:hint="eastAsia" w:ascii="方正小标宋简体" w:hAnsi="方正小标宋简体" w:eastAsia="方正小标宋简体" w:cs="方正小标宋简体"/>
          <w:color w:val="auto"/>
          <w:sz w:val="44"/>
        </w:rPr>
        <w:t>随机监督抽查计划</w:t>
      </w:r>
    </w:p>
    <w:p>
      <w:pPr>
        <w:keepNext w:val="0"/>
        <w:keepLines w:val="0"/>
        <w:pageBreakBefore w:val="0"/>
        <w:kinsoku/>
        <w:wordWrap/>
        <w:overflowPunct/>
        <w:topLinePunct w:val="0"/>
        <w:autoSpaceDE/>
        <w:autoSpaceDN/>
        <w:bidi w:val="0"/>
        <w:snapToGrid w:val="0"/>
        <w:spacing w:line="560" w:lineRule="exact"/>
        <w:jc w:val="left"/>
        <w:textAlignment w:val="auto"/>
        <w:rPr>
          <w:rFonts w:hint="eastAsia" w:ascii="方正小标宋简体" w:hAnsi="方正小标宋简体" w:eastAsia="方正小标宋简体" w:cs="方正小标宋简体"/>
          <w:color w:val="auto"/>
          <w:sz w:val="44"/>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rPr>
        <w:t>一、监督检查对象</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ascii="仿宋_GB2312"/>
          <w:color w:val="auto"/>
        </w:rPr>
      </w:pPr>
      <w:r>
        <w:rPr>
          <w:rFonts w:hint="eastAsia" w:ascii="仿宋_GB2312" w:hAnsi="Times New Roman" w:eastAsia="仿宋_GB2312"/>
          <w:color w:val="auto"/>
          <w:sz w:val="32"/>
          <w:szCs w:val="24"/>
        </w:rPr>
        <w:t>抽查辖区医疗机构（含医疗美容机构、母婴保健技术服务机构、医学检验实验室）。抽取比例见附表。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楷体" w:eastAsia="黑体"/>
          <w:color w:val="auto"/>
          <w:kern w:val="0"/>
          <w:sz w:val="32"/>
          <w:szCs w:val="32"/>
        </w:rPr>
      </w:pPr>
      <w:r>
        <w:rPr>
          <w:rFonts w:hint="eastAsia" w:ascii="黑体" w:hAnsi="楷体" w:eastAsia="黑体"/>
          <w:color w:val="auto"/>
          <w:kern w:val="0"/>
          <w:sz w:val="32"/>
          <w:szCs w:val="32"/>
        </w:rPr>
        <w:t>二、监督检查内容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olor w:val="auto"/>
          <w:kern w:val="0"/>
          <w:sz w:val="32"/>
          <w:szCs w:val="32"/>
        </w:rPr>
      </w:pPr>
      <w:r>
        <w:rPr>
          <w:rFonts w:hint="eastAsia" w:ascii="楷体_GB2312" w:hAnsi="楷体_GB2312" w:eastAsia="楷体_GB2312"/>
          <w:color w:val="auto"/>
          <w:kern w:val="0"/>
          <w:sz w:val="32"/>
          <w:szCs w:val="32"/>
        </w:rPr>
        <w:t>（一）医疗机构监督。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1.医疗机构资质（《医疗机构执业许可证》或《诊所备案证书》、人员资格、诊疗活动、健康体检、医学检验）管理情况。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2.医疗卫生人员（医师、护士、医技人员）管理情况。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3.药品（麻醉药品、精神药品、抗菌药物）和医疗器械管理情况。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4.医疗技术（禁止类临床应用技术、限制类临床应用技术、医疗美容、临床基因扩增）管理情况。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5.医疗文书（处方、病历、医学证明文件等）管理情况。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6.临床用血（用血来源、管理组织和制度，血液储存，应急用血采血）等。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7.生物医学研究（资质资格、登记备案、伦理审查等）管理情况。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olor w:val="auto"/>
          <w:kern w:val="0"/>
          <w:sz w:val="32"/>
        </w:rPr>
        <w:t>医疗美容机构监督</w:t>
      </w:r>
      <w:r>
        <w:rPr>
          <w:rFonts w:hint="eastAsia" w:ascii="楷体_GB2312" w:hAnsi="楷体_GB2312" w:eastAsia="楷体_GB2312" w:cs="楷体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3.药品、医疗器械管理情况。在使用环节是否存在违法违规行为，包括使用不符合法定要求的药品、医疗器械，超出适应症范围使用药品、医疗器械等。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4.医疗美容广告发布管理情况。是否存在未经批准和篡改《医疗广告审查证明》内容发布医疗美容广告的行为。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5.医疗技术（禁止类临床应用技术、限制类临床应用技术）管理情况。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6.医疗文书管理情况。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w:t>
      </w:r>
      <w:r>
        <w:rPr>
          <w:rFonts w:hint="eastAsia" w:ascii="楷体_GB2312" w:hAnsi="楷体_GB2312" w:eastAsia="楷体_GB2312"/>
          <w:color w:val="auto"/>
          <w:kern w:val="0"/>
          <w:sz w:val="32"/>
        </w:rPr>
        <w:t>母婴保健技术服务机构监督</w:t>
      </w:r>
      <w:r>
        <w:rPr>
          <w:rFonts w:hint="eastAsia" w:ascii="楷体_GB2312" w:hAnsi="楷体_GB2312" w:eastAsia="楷体_GB2312" w:cs="楷体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1.机构及人员资质情况。开展母婴保健技术服务的机构执业资质和人员执业资格情况；开展人类辅助生殖技术等服务的机构执业资质情况；开展人类精子库的机构执业资质情况。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rPr>
        <w:t>4.规范应用人类辅助生殖技术专项检查。是否符合</w:t>
      </w:r>
      <w:r>
        <w:rPr>
          <w:rFonts w:hint="eastAsia" w:ascii="仿宋_GB2312" w:hAnsi="仿宋_GB2312" w:eastAsia="仿宋_GB2312" w:cs="仿宋_GB2312"/>
          <w:color w:val="auto"/>
          <w:sz w:val="32"/>
          <w:szCs w:val="32"/>
          <w:lang w:eastAsia="zh-CN"/>
        </w:rPr>
        <w:t>惠安县</w:t>
      </w:r>
      <w:r>
        <w:rPr>
          <w:rFonts w:hint="eastAsia" w:ascii="仿宋_GB2312" w:hAnsi="仿宋_GB2312" w:eastAsia="仿宋_GB2312" w:cs="仿宋_GB2312"/>
          <w:color w:val="auto"/>
          <w:sz w:val="32"/>
          <w:szCs w:val="32"/>
        </w:rPr>
        <w:t>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黑体" w:hAnsi="Times New Roman" w:eastAsia="黑体"/>
          <w:color w:val="auto"/>
          <w:sz w:val="32"/>
        </w:rPr>
      </w:pPr>
      <w:r>
        <w:rPr>
          <w:rFonts w:hint="eastAsia" w:ascii="黑体" w:hAnsi="Times New Roman" w:eastAsia="黑体"/>
          <w:color w:val="auto"/>
          <w:sz w:val="32"/>
        </w:rPr>
        <w:t>三、结果报送要求</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eastAsia="zh-CN"/>
        </w:rPr>
        <w:t>县卫生监督所</w:t>
      </w:r>
      <w:r>
        <w:rPr>
          <w:rFonts w:hint="eastAsia" w:ascii="仿宋_GB2312" w:hAnsi="仿宋_GB2312" w:eastAsia="仿宋_GB2312" w:cs="仿宋_GB2312"/>
          <w:color w:val="auto"/>
          <w:sz w:val="32"/>
        </w:rPr>
        <w:t>于2023年10月30日前完成医疗卫生</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监督抽检信息报送工作，汇总数据以信息报告系统填报数据为准。</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w:t>
      </w:r>
      <w:r>
        <w:rPr>
          <w:rFonts w:hint="eastAsia" w:ascii="仿宋_GB2312" w:hAnsi="仿宋_GB2312" w:eastAsia="仿宋_GB2312" w:cs="仿宋_GB2312"/>
          <w:color w:val="auto"/>
          <w:sz w:val="32"/>
          <w:szCs w:val="32"/>
          <w:lang w:eastAsia="zh-CN"/>
        </w:rPr>
        <w:t>县卫生监督所</w:t>
      </w:r>
      <w:r>
        <w:rPr>
          <w:rFonts w:hint="eastAsia" w:ascii="仿宋_GB2312" w:hAnsi="仿宋_GB2312" w:eastAsia="仿宋_GB2312" w:cs="仿宋_GB2312"/>
          <w:color w:val="auto"/>
          <w:sz w:val="32"/>
        </w:rPr>
        <w:t>请于2023年5月30日、10月30日前将本地医疗卫生</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随机监督抽查工作阶段性工作总结（含抽查汇总表）和全年工作总结（含抽查汇总表）报送市卫计执法支队。</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w:t>
      </w:r>
      <w:r>
        <w:rPr>
          <w:rFonts w:hint="eastAsia" w:ascii="仿宋_GB2312" w:hAnsi="仿宋_GB2312" w:eastAsia="仿宋_GB2312" w:cs="仿宋_GB2312"/>
          <w:color w:val="auto"/>
          <w:sz w:val="32"/>
          <w:lang w:eastAsia="zh-CN"/>
        </w:rPr>
        <w:t>县卫生监督所</w:t>
      </w:r>
      <w:r>
        <w:rPr>
          <w:rFonts w:hint="eastAsia" w:ascii="仿宋_GB2312" w:hAnsi="仿宋_GB2312" w:eastAsia="仿宋_GB2312" w:cs="仿宋_GB2312"/>
          <w:color w:val="auto"/>
          <w:sz w:val="32"/>
        </w:rPr>
        <w:t>要强化处理措施，对监督检查中发现的突出问题，及时向当地政府主管部门通报情况，涉嫌违法犯罪线索及时移交相关部门，重大案件信息要及时报告。</w:t>
      </w:r>
    </w:p>
    <w:p>
      <w:pPr>
        <w:keepNext w:val="0"/>
        <w:keepLines w:val="0"/>
        <w:pageBreakBefore w:val="0"/>
        <w:tabs>
          <w:tab w:val="left" w:pos="1560"/>
          <w:tab w:val="left" w:pos="1701"/>
        </w:tabs>
        <w:kinsoku/>
        <w:wordWrap/>
        <w:overflowPunct/>
        <w:topLinePunct w:val="0"/>
        <w:autoSpaceDE/>
        <w:autoSpaceDN/>
        <w:bidi w:val="0"/>
        <w:snapToGrid w:val="0"/>
        <w:spacing w:line="560" w:lineRule="exact"/>
        <w:ind w:left="1380" w:leftChars="200" w:hanging="960" w:hangingChars="300"/>
        <w:textAlignment w:val="auto"/>
        <w:rPr>
          <w:rFonts w:hint="eastAsia" w:ascii="仿宋_GB2312" w:hAnsi="仿宋_GB2312" w:eastAsia="仿宋_GB2312" w:cs="仿宋_GB2312"/>
          <w:color w:val="auto"/>
          <w:sz w:val="32"/>
        </w:rPr>
      </w:pPr>
    </w:p>
    <w:p>
      <w:pPr>
        <w:keepNext w:val="0"/>
        <w:keepLines w:val="0"/>
        <w:pageBreakBefore w:val="0"/>
        <w:tabs>
          <w:tab w:val="left" w:pos="1560"/>
          <w:tab w:val="left" w:pos="1701"/>
        </w:tabs>
        <w:kinsoku/>
        <w:wordWrap/>
        <w:overflowPunct/>
        <w:topLinePunct w:val="0"/>
        <w:autoSpaceDE/>
        <w:autoSpaceDN/>
        <w:bidi w:val="0"/>
        <w:snapToGrid w:val="0"/>
        <w:spacing w:line="560" w:lineRule="exact"/>
        <w:ind w:left="1380" w:leftChars="200" w:hanging="960" w:hangingChars="3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附表:1.2023年医疗机构</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随机监督抽查工作计划</w:t>
      </w:r>
      <w:r>
        <w:rPr>
          <w:rFonts w:hint="eastAsia" w:ascii="仿宋_GB2312" w:hAnsi="仿宋_GB2312" w:eastAsia="仿宋_GB2312" w:cs="仿宋_GB2312"/>
          <w:color w:val="auto"/>
          <w:sz w:val="32"/>
          <w:lang w:eastAsia="zh-CN"/>
        </w:rPr>
        <w:t>表</w:t>
      </w:r>
    </w:p>
    <w:p>
      <w:pPr>
        <w:keepNext w:val="0"/>
        <w:keepLines w:val="0"/>
        <w:pageBreakBefore w:val="0"/>
        <w:tabs>
          <w:tab w:val="left" w:pos="1560"/>
          <w:tab w:val="left" w:pos="1701"/>
        </w:tabs>
        <w:kinsoku/>
        <w:wordWrap/>
        <w:overflowPunct/>
        <w:topLinePunct w:val="0"/>
        <w:autoSpaceDE/>
        <w:autoSpaceDN/>
        <w:bidi w:val="0"/>
        <w:snapToGrid w:val="0"/>
        <w:spacing w:line="560" w:lineRule="exact"/>
        <w:ind w:left="1378" w:leftChars="600" w:hanging="118" w:hangingChars="37"/>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2.2023年医疗机构</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随机监督抽查汇总表</w:t>
      </w:r>
    </w:p>
    <w:p>
      <w:pPr>
        <w:keepNext w:val="0"/>
        <w:keepLines w:val="0"/>
        <w:pageBreakBefore w:val="0"/>
        <w:kinsoku/>
        <w:wordWrap/>
        <w:overflowPunct/>
        <w:topLinePunct w:val="0"/>
        <w:autoSpaceDE/>
        <w:autoSpaceDN/>
        <w:bidi w:val="0"/>
        <w:snapToGrid w:val="0"/>
        <w:spacing w:line="560" w:lineRule="exact"/>
        <w:ind w:left="1050" w:leftChars="500" w:firstLine="208" w:firstLineChars="65"/>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3.</w:t>
      </w:r>
      <w:r>
        <w:rPr>
          <w:rFonts w:hint="eastAsia" w:ascii="仿宋_GB2312" w:hAnsi="仿宋_GB2312" w:eastAsia="仿宋_GB2312" w:cs="仿宋_GB2312"/>
          <w:color w:val="auto"/>
          <w:spacing w:val="-6"/>
          <w:w w:val="95"/>
          <w:sz w:val="32"/>
        </w:rPr>
        <w:t>2023年医疗美容机构</w:t>
      </w:r>
      <w:r>
        <w:rPr>
          <w:rFonts w:hint="eastAsia" w:ascii="仿宋_GB2312" w:hAnsi="仿宋_GB2312" w:eastAsia="仿宋_GB2312" w:cs="仿宋_GB2312"/>
          <w:color w:val="auto"/>
          <w:spacing w:val="-6"/>
          <w:sz w:val="32"/>
          <w:lang w:eastAsia="zh-CN"/>
        </w:rPr>
        <w:t>惠安县</w:t>
      </w:r>
      <w:r>
        <w:rPr>
          <w:rFonts w:hint="eastAsia" w:ascii="仿宋_GB2312" w:hAnsi="仿宋_GB2312" w:eastAsia="仿宋_GB2312" w:cs="仿宋_GB2312"/>
          <w:color w:val="auto"/>
          <w:spacing w:val="-6"/>
          <w:w w:val="95"/>
          <w:sz w:val="32"/>
        </w:rPr>
        <w:t>随机监督抽查工作计</w:t>
      </w:r>
      <w:r>
        <w:rPr>
          <w:rFonts w:hint="eastAsia" w:ascii="仿宋_GB2312" w:hAnsi="仿宋_GB2312" w:eastAsia="仿宋_GB2312" w:cs="仿宋_GB2312"/>
          <w:color w:val="auto"/>
          <w:spacing w:val="-6"/>
          <w:sz w:val="32"/>
        </w:rPr>
        <w:t>划</w:t>
      </w:r>
      <w:r>
        <w:rPr>
          <w:rFonts w:hint="eastAsia" w:ascii="仿宋_GB2312" w:hAnsi="仿宋_GB2312" w:eastAsia="仿宋_GB2312" w:cs="仿宋_GB2312"/>
          <w:color w:val="auto"/>
          <w:spacing w:val="-6"/>
          <w:sz w:val="32"/>
          <w:lang w:eastAsia="zh-CN"/>
        </w:rPr>
        <w:t>表</w:t>
      </w:r>
    </w:p>
    <w:p>
      <w:pPr>
        <w:keepNext w:val="0"/>
        <w:keepLines w:val="0"/>
        <w:pageBreakBefore w:val="0"/>
        <w:kinsoku/>
        <w:wordWrap/>
        <w:overflowPunct/>
        <w:topLinePunct w:val="0"/>
        <w:autoSpaceDE/>
        <w:autoSpaceDN/>
        <w:bidi w:val="0"/>
        <w:snapToGrid w:val="0"/>
        <w:spacing w:line="560" w:lineRule="exact"/>
        <w:ind w:left="1050" w:leftChars="500" w:firstLine="208" w:firstLineChars="65"/>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4.2023年医疗美容机构</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随机监督抽查汇总表</w:t>
      </w:r>
    </w:p>
    <w:p>
      <w:pPr>
        <w:keepNext w:val="0"/>
        <w:keepLines w:val="0"/>
        <w:pageBreakBefore w:val="0"/>
        <w:widowControl w:val="0"/>
        <w:kinsoku/>
        <w:wordWrap/>
        <w:overflowPunct/>
        <w:topLinePunct w:val="0"/>
        <w:autoSpaceDE/>
        <w:autoSpaceDN/>
        <w:bidi w:val="0"/>
        <w:adjustRightInd/>
        <w:snapToGrid w:val="0"/>
        <w:spacing w:line="560" w:lineRule="exact"/>
        <w:ind w:left="1258" w:leftChars="599"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5.2023年母婴保健技术服务机构</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随机监督抽查工作计划表</w:t>
      </w:r>
    </w:p>
    <w:p>
      <w:pPr>
        <w:keepNext w:val="0"/>
        <w:keepLines w:val="0"/>
        <w:pageBreakBefore w:val="0"/>
        <w:widowControl w:val="0"/>
        <w:kinsoku/>
        <w:wordWrap/>
        <w:overflowPunct/>
        <w:topLinePunct w:val="0"/>
        <w:autoSpaceDE/>
        <w:autoSpaceDN/>
        <w:bidi w:val="0"/>
        <w:adjustRightInd/>
        <w:snapToGrid w:val="0"/>
        <w:spacing w:line="560" w:lineRule="exact"/>
        <w:ind w:left="1260" w:leftChars="600"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6.2023年母婴保健技术服务机构</w:t>
      </w:r>
      <w:r>
        <w:rPr>
          <w:rFonts w:hint="eastAsia" w:ascii="仿宋_GB2312" w:hAnsi="仿宋_GB2312" w:eastAsia="仿宋_GB2312" w:cs="仿宋_GB2312"/>
          <w:color w:val="auto"/>
          <w:sz w:val="32"/>
          <w:lang w:eastAsia="zh-CN"/>
        </w:rPr>
        <w:t>惠安县</w:t>
      </w:r>
      <w:r>
        <w:rPr>
          <w:rFonts w:hint="eastAsia" w:ascii="仿宋_GB2312" w:hAnsi="仿宋_GB2312" w:eastAsia="仿宋_GB2312" w:cs="仿宋_GB2312"/>
          <w:color w:val="auto"/>
          <w:sz w:val="32"/>
        </w:rPr>
        <w:t>随机监督抽查汇总表</w:t>
      </w: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Times New Roman" w:eastAsia="仿宋_GB2312"/>
          <w:color w:val="auto"/>
          <w:sz w:val="32"/>
        </w:rPr>
        <w:sectPr>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315" w:charSpace="0"/>
        </w:sectPr>
      </w:pPr>
    </w:p>
    <w:p>
      <w:pPr>
        <w:widowControl/>
        <w:spacing w:line="360" w:lineRule="auto"/>
        <w:jc w:val="left"/>
        <w:rPr>
          <w:rFonts w:ascii="仿宋_GB2312" w:hAnsi="Times New Roman" w:eastAsia="仿宋_GB2312"/>
          <w:color w:val="auto"/>
          <w:sz w:val="32"/>
          <w:szCs w:val="32"/>
        </w:rPr>
      </w:pPr>
      <w:r>
        <w:rPr>
          <w:rFonts w:hint="eastAsia" w:ascii="黑体" w:hAnsi="黑体" w:eastAsia="黑体"/>
          <w:color w:val="auto"/>
          <w:sz w:val="32"/>
          <w:szCs w:val="32"/>
        </w:rPr>
        <w:t xml:space="preserve">附表1                   </w:t>
      </w:r>
    </w:p>
    <w:p>
      <w:pPr>
        <w:keepNext w:val="0"/>
        <w:keepLines w:val="0"/>
        <w:pageBreakBefore w:val="0"/>
        <w:kinsoku/>
        <w:wordWrap/>
        <w:overflowPunct/>
        <w:topLinePunct w:val="0"/>
        <w:autoSpaceDE/>
        <w:autoSpaceDN/>
        <w:bidi w:val="0"/>
        <w:adjustRightInd/>
        <w:snapToGrid w:val="0"/>
        <w:spacing w:line="240" w:lineRule="atLeast"/>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2023年医疗机构</w:t>
      </w:r>
      <w:r>
        <w:rPr>
          <w:rFonts w:hint="eastAsia" w:ascii="方正小标宋简体" w:hAnsi="方正小标宋简体" w:eastAsia="方正小标宋简体" w:cs="方正小标宋简体"/>
          <w:bCs/>
          <w:color w:val="auto"/>
          <w:sz w:val="44"/>
          <w:lang w:eastAsia="zh-CN"/>
        </w:rPr>
        <w:t>惠安县</w:t>
      </w:r>
      <w:r>
        <w:rPr>
          <w:rFonts w:hint="eastAsia" w:ascii="方正小标宋简体" w:hAnsi="方正小标宋简体" w:eastAsia="方正小标宋简体" w:cs="方正小标宋简体"/>
          <w:bCs/>
          <w:color w:val="auto"/>
          <w:sz w:val="44"/>
        </w:rPr>
        <w:t>随机监督抽查工作计划表</w:t>
      </w:r>
    </w:p>
    <w:tbl>
      <w:tblPr>
        <w:tblStyle w:val="5"/>
        <w:tblW w:w="13785" w:type="dxa"/>
        <w:tblInd w:w="91" w:type="dxa"/>
        <w:tblLayout w:type="fixed"/>
        <w:tblCellMar>
          <w:top w:w="0" w:type="dxa"/>
          <w:left w:w="108" w:type="dxa"/>
          <w:bottom w:w="0" w:type="dxa"/>
          <w:right w:w="108" w:type="dxa"/>
        </w:tblCellMar>
      </w:tblPr>
      <w:tblGrid>
        <w:gridCol w:w="613"/>
        <w:gridCol w:w="1795"/>
        <w:gridCol w:w="1026"/>
        <w:gridCol w:w="496"/>
        <w:gridCol w:w="4184"/>
        <w:gridCol w:w="1753"/>
        <w:gridCol w:w="2960"/>
        <w:gridCol w:w="958"/>
      </w:tblGrid>
      <w:tr>
        <w:tblPrEx>
          <w:tblCellMar>
            <w:top w:w="0" w:type="dxa"/>
            <w:left w:w="108" w:type="dxa"/>
            <w:bottom w:w="0" w:type="dxa"/>
            <w:right w:w="108" w:type="dxa"/>
          </w:tblCellMar>
        </w:tblPrEx>
        <w:trPr>
          <w:trHeight w:val="748" w:hRule="atLeast"/>
          <w:tblHead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序号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类别</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kern w:val="0"/>
                <w:sz w:val="21"/>
                <w:szCs w:val="21"/>
                <w:lang w:bidi="ar"/>
              </w:rPr>
            </w:pPr>
            <w:r>
              <w:rPr>
                <w:rFonts w:hint="eastAsia" w:ascii="仿宋_GB2312" w:hAnsi="仿宋_GB2312" w:eastAsia="仿宋_GB2312" w:cs="仿宋_GB2312"/>
                <w:b/>
                <w:bCs/>
                <w:color w:val="auto"/>
                <w:kern w:val="0"/>
                <w:sz w:val="21"/>
                <w:szCs w:val="21"/>
                <w:lang w:bidi="ar"/>
              </w:rPr>
              <w:t>抽检</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比例</w:t>
            </w:r>
          </w:p>
        </w:tc>
        <w:tc>
          <w:tcPr>
            <w:tcW w:w="4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抽检单位名称</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随机抽查人员</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检查内容</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备注</w:t>
            </w:r>
          </w:p>
        </w:tc>
      </w:tr>
      <w:tr>
        <w:tblPrEx>
          <w:tblCellMar>
            <w:top w:w="0" w:type="dxa"/>
            <w:left w:w="108" w:type="dxa"/>
            <w:bottom w:w="0" w:type="dxa"/>
            <w:right w:w="108" w:type="dxa"/>
          </w:tblCellMar>
        </w:tblPrEx>
        <w:trPr>
          <w:trHeight w:val="567" w:hRule="exact"/>
        </w:trPr>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1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医院（含中医院、妇幼保健院）</w:t>
            </w:r>
          </w:p>
        </w:tc>
        <w:tc>
          <w:tcPr>
            <w:tcW w:w="10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12%</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val="en-US" w:eastAsia="zh-CN" w:bidi="ar"/>
              </w:rPr>
              <w:t>（2家）</w:t>
            </w: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惠安施雄中西医结合医院</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鲍玉玲、苏东平</w:t>
            </w:r>
          </w:p>
        </w:tc>
        <w:tc>
          <w:tcPr>
            <w:tcW w:w="29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1.医疗机构资质（取得《医疗机构执业许可证》或备案情况、人员资格、诊疗活动、健康体检、医学检验）管理情况；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2.医疗卫生人员管理情况；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3.药品（麻醉药品、精神药品、抗菌药物）和医疗器械管理情况；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4.医疗技术（禁止类临床应用技术、限制类临床应用技术、医疗美容、临床基因扩增）管理情况；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5.医疗文书（处方、病历、医学证明文件）管理情况（此项内容不作为村卫生室所检查内容）；</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6.临床用血（用血来源、管理组织和制度，血液储存，应急用血采血）管理情况。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7.生物医学研究（资质资格、登记备案、伦理审查等）管理情况。</w:t>
            </w:r>
          </w:p>
        </w:tc>
        <w:tc>
          <w:tcPr>
            <w:tcW w:w="95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根据各医疗机构业务开展情况，检查内容可合理缺项。</w:t>
            </w:r>
          </w:p>
        </w:tc>
      </w:tr>
      <w:tr>
        <w:tblPrEx>
          <w:tblCellMar>
            <w:top w:w="0" w:type="dxa"/>
            <w:left w:w="108" w:type="dxa"/>
            <w:bottom w:w="0" w:type="dxa"/>
            <w:right w:w="108" w:type="dxa"/>
          </w:tblCellMar>
        </w:tblPrEx>
        <w:trPr>
          <w:trHeight w:val="567" w:hRule="exac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2</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惠安惠光爱尔眼科医院</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杨荣坚、黄清梅</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2</w:t>
            </w:r>
          </w:p>
        </w:tc>
        <w:tc>
          <w:tcPr>
            <w:tcW w:w="179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社区卫生服务机构、卫生院、村卫生室（所）、诊所及其他机构</w:t>
            </w:r>
          </w:p>
        </w:tc>
        <w:tc>
          <w:tcPr>
            <w:tcW w:w="102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5%</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val="en-US" w:eastAsia="zh-CN" w:bidi="ar"/>
              </w:rPr>
              <w:t>20家</w:t>
            </w:r>
            <w:r>
              <w:rPr>
                <w:rFonts w:hint="eastAsia" w:ascii="仿宋_GB2312" w:hAnsi="仿宋_GB2312" w:eastAsia="仿宋_GB2312" w:cs="仿宋_GB2312"/>
                <w:color w:val="auto"/>
                <w:kern w:val="0"/>
                <w:sz w:val="21"/>
                <w:szCs w:val="21"/>
                <w:lang w:eastAsia="zh-CN" w:bidi="ar"/>
              </w:rPr>
              <w:t>）</w:t>
            </w: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3</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惠安县小岞镇卫生院</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林伟阳、许文志</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4</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惠安螺城惠鹏眼科诊所有限公司西医眼科诊所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王佳馨、苏东平</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5</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惠安崇武李晓京口腔科诊所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吴艳芳、鲍玉玲</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6</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惠安崇武张显聪口腔科诊所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黄辉武、王佳馨</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7</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惠安县东岭镇潘厝村卫生所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施</w:t>
            </w:r>
            <w:r>
              <w:rPr>
                <w:rFonts w:hint="eastAsia" w:ascii="仿宋_GB2312" w:hAnsi="仿宋_GB2312" w:eastAsia="仿宋_GB2312" w:cs="仿宋_GB2312"/>
                <w:color w:val="auto"/>
                <w:kern w:val="0"/>
                <w:sz w:val="21"/>
                <w:szCs w:val="21"/>
                <w:lang w:val="en-US" w:bidi="ar"/>
              </w:rPr>
              <w:t xml:space="preserve">  </w:t>
            </w:r>
            <w:r>
              <w:rPr>
                <w:rFonts w:hint="eastAsia" w:ascii="仿宋_GB2312" w:hAnsi="仿宋_GB2312" w:eastAsia="仿宋_GB2312" w:cs="仿宋_GB2312"/>
                <w:color w:val="auto"/>
                <w:kern w:val="0"/>
                <w:sz w:val="21"/>
                <w:szCs w:val="21"/>
                <w:lang w:bidi="ar"/>
              </w:rPr>
              <w:t>蓉、杨荣坚</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8</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惠安螺城庄华萍西医内科诊所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李心怡、施</w:t>
            </w:r>
            <w:r>
              <w:rPr>
                <w:rFonts w:hint="eastAsia" w:ascii="仿宋_GB2312" w:hAnsi="仿宋_GB2312" w:eastAsia="仿宋_GB2312" w:cs="仿宋_GB2312"/>
                <w:color w:val="auto"/>
                <w:kern w:val="0"/>
                <w:sz w:val="21"/>
                <w:szCs w:val="21"/>
                <w:lang w:val="en-US" w:bidi="ar"/>
              </w:rPr>
              <w:t xml:space="preserve">  </w:t>
            </w:r>
            <w:r>
              <w:rPr>
                <w:rFonts w:hint="eastAsia" w:ascii="仿宋_GB2312" w:hAnsi="仿宋_GB2312" w:eastAsia="仿宋_GB2312" w:cs="仿宋_GB2312"/>
                <w:color w:val="auto"/>
                <w:kern w:val="0"/>
                <w:sz w:val="21"/>
                <w:szCs w:val="21"/>
                <w:lang w:bidi="ar"/>
              </w:rPr>
              <w:t>蓉</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9</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惠安涂寨陈婷婷口腔科诊所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黄清梅、杨荣坚</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10</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惠安涂寨廖锡川中医内科诊所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黄辉武、苏东平</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11</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惠安县东岭镇三村村卫生所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黄辉武、黄龙波</w:t>
            </w:r>
          </w:p>
        </w:tc>
        <w:tc>
          <w:tcPr>
            <w:tcW w:w="29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79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社区卫生服务机构、卫生院、村卫生室（所）、诊所及其他机构</w:t>
            </w:r>
          </w:p>
        </w:tc>
        <w:tc>
          <w:tcPr>
            <w:tcW w:w="102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5%</w:t>
            </w:r>
          </w:p>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val="en-US" w:eastAsia="zh-CN" w:bidi="ar"/>
              </w:rPr>
              <w:t>20家</w:t>
            </w:r>
            <w:r>
              <w:rPr>
                <w:rFonts w:hint="eastAsia" w:ascii="仿宋_GB2312" w:hAnsi="仿宋_GB2312" w:eastAsia="仿宋_GB2312" w:cs="仿宋_GB2312"/>
                <w:color w:val="auto"/>
                <w:kern w:val="0"/>
                <w:sz w:val="21"/>
                <w:szCs w:val="21"/>
                <w:lang w:eastAsia="zh-CN" w:bidi="ar"/>
              </w:rPr>
              <w:t>）</w:t>
            </w: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12</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惠安县黄塘镇埔兜村卫生所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施</w:t>
            </w:r>
            <w:r>
              <w:rPr>
                <w:rFonts w:hint="eastAsia" w:ascii="仿宋_GB2312" w:hAnsi="仿宋_GB2312" w:eastAsia="仿宋_GB2312" w:cs="仿宋_GB2312"/>
                <w:color w:val="auto"/>
                <w:kern w:val="0"/>
                <w:sz w:val="21"/>
                <w:szCs w:val="21"/>
                <w:lang w:val="en-US" w:bidi="ar"/>
              </w:rPr>
              <w:t xml:space="preserve">  </w:t>
            </w:r>
            <w:r>
              <w:rPr>
                <w:rFonts w:hint="eastAsia" w:ascii="仿宋_GB2312" w:hAnsi="仿宋_GB2312" w:eastAsia="仿宋_GB2312" w:cs="仿宋_GB2312"/>
                <w:color w:val="auto"/>
                <w:kern w:val="0"/>
                <w:sz w:val="21"/>
                <w:szCs w:val="21"/>
                <w:lang w:bidi="ar"/>
              </w:rPr>
              <w:t>蓉、李心怡</w:t>
            </w:r>
          </w:p>
        </w:tc>
        <w:tc>
          <w:tcPr>
            <w:tcW w:w="29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1.医疗机构资质（取得《医疗机构执业许可证》或备案情况、人员资格、诊疗活动、健康体检、医学检验）管理情况；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2.医疗卫生人员管理情况；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3.药品（麻醉药品、精神药品、抗菌药物）和医疗器械管理情况；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4.医疗技术（禁止类临床应用技术、限制类临床应用技术、医疗美容、临床基因扩增）管理情况；</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5.医疗文书（处方、病历、医学证明文件）管理情况（此项内容不作为村卫生室所检查内容）；</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6.临床用血（用血来源、管理组织和制度，血液储存，应急用血采血）管理情况。</w:t>
            </w:r>
          </w:p>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left"/>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7.生物医学研究（资质资格、登记备案、伦理审查等）管理情况。</w:t>
            </w:r>
          </w:p>
        </w:tc>
        <w:tc>
          <w:tcPr>
            <w:tcW w:w="95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根据各医疗机构业务开展情况，检查内容可合理缺项。</w:t>
            </w: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13</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惠安县净峰镇坑黄村卫生所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黄龙波、苏东平</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14</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惠安县净峰镇五群村卫生所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庄</w:t>
            </w:r>
            <w:r>
              <w:rPr>
                <w:rFonts w:hint="eastAsia" w:ascii="仿宋_GB2312" w:hAnsi="仿宋_GB2312" w:eastAsia="仿宋_GB2312" w:cs="仿宋_GB2312"/>
                <w:color w:val="auto"/>
                <w:kern w:val="0"/>
                <w:sz w:val="21"/>
                <w:szCs w:val="21"/>
                <w:lang w:val="en-US" w:bidi="ar"/>
              </w:rPr>
              <w:t xml:space="preserve">  </w:t>
            </w:r>
            <w:r>
              <w:rPr>
                <w:rFonts w:hint="eastAsia" w:ascii="仿宋_GB2312" w:hAnsi="仿宋_GB2312" w:eastAsia="仿宋_GB2312" w:cs="仿宋_GB2312"/>
                <w:color w:val="auto"/>
                <w:kern w:val="0"/>
                <w:sz w:val="21"/>
                <w:szCs w:val="21"/>
                <w:lang w:bidi="ar"/>
              </w:rPr>
              <w:t>严、黄辉武</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15</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惠安县净峰镇上厅村卫生所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黄辉武、鲍玉玲</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16</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惠安县螺阳镇侨群村卫生所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林伟阳、黄清梅</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17</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惠安县山霞镇东莲村卫生所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黄龙波、苏东平</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18</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惠安县涂寨镇互助村卫生所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李心怡、许文志</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19</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惠安县涂寨镇涂寨村第一卫生所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王佳馨、许文志</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0" w:firstLineChars="0"/>
              <w:jc w:val="center"/>
              <w:textAlignment w:val="bottom"/>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20</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惠安县小岞镇东山村卫生所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李心怡、吴艳芳</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21</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惠安县紫山镇后垵村卫生所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庄</w:t>
            </w:r>
            <w:r>
              <w:rPr>
                <w:rFonts w:hint="eastAsia" w:ascii="仿宋_GB2312" w:hAnsi="仿宋_GB2312" w:eastAsia="仿宋_GB2312" w:cs="仿宋_GB2312"/>
                <w:color w:val="auto"/>
                <w:kern w:val="0"/>
                <w:sz w:val="21"/>
                <w:szCs w:val="21"/>
                <w:lang w:val="en-US" w:bidi="ar"/>
              </w:rPr>
              <w:t xml:space="preserve">  </w:t>
            </w:r>
            <w:r>
              <w:rPr>
                <w:rFonts w:hint="eastAsia" w:ascii="仿宋_GB2312" w:hAnsi="仿宋_GB2312" w:eastAsia="仿宋_GB2312" w:cs="仿宋_GB2312"/>
                <w:color w:val="auto"/>
                <w:kern w:val="0"/>
                <w:sz w:val="21"/>
                <w:szCs w:val="21"/>
                <w:lang w:bidi="ar"/>
              </w:rPr>
              <w:t>严、许文志</w:t>
            </w:r>
          </w:p>
        </w:tc>
        <w:tc>
          <w:tcPr>
            <w:tcW w:w="296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567" w:hRule="exact"/>
        </w:trPr>
        <w:tc>
          <w:tcPr>
            <w:tcW w:w="61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79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102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bottom"/>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惠安县紫山镇紫山村卫生所</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黄龙波、许文志</w:t>
            </w:r>
          </w:p>
        </w:tc>
        <w:tc>
          <w:tcPr>
            <w:tcW w:w="29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color w:val="auto"/>
                <w:sz w:val="21"/>
                <w:szCs w:val="21"/>
              </w:rPr>
            </w:pPr>
          </w:p>
        </w:tc>
        <w:tc>
          <w:tcPr>
            <w:tcW w:w="95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_GB2312" w:hAnsi="仿宋_GB2312" w:eastAsia="仿宋_GB2312" w:cs="仿宋_GB2312"/>
                <w:color w:val="auto"/>
                <w:sz w:val="21"/>
                <w:szCs w:val="21"/>
              </w:rPr>
            </w:pPr>
          </w:p>
        </w:tc>
      </w:tr>
    </w:tbl>
    <w:p>
      <w:pPr>
        <w:rPr>
          <w:rFonts w:hint="eastAsia" w:ascii="黑体" w:hAnsi="黑体" w:eastAsia="黑体"/>
          <w:color w:val="auto"/>
          <w:sz w:val="32"/>
        </w:rPr>
      </w:pPr>
      <w:r>
        <w:rPr>
          <w:rFonts w:hint="eastAsia" w:ascii="黑体" w:hAnsi="黑体" w:eastAsia="黑体"/>
          <w:color w:val="auto"/>
          <w:sz w:val="32"/>
        </w:rPr>
        <w:br w:type="page"/>
      </w:r>
    </w:p>
    <w:p>
      <w:pPr>
        <w:spacing w:line="500" w:lineRule="exact"/>
        <w:rPr>
          <w:rFonts w:ascii="Times New Roman" w:hAnsi="Times New Roman" w:eastAsia="仿宋_GB2312"/>
          <w:b/>
          <w:color w:val="auto"/>
          <w:sz w:val="32"/>
        </w:rPr>
      </w:pPr>
      <w:r>
        <w:rPr>
          <w:rFonts w:hint="eastAsia" w:ascii="黑体" w:hAnsi="黑体" w:eastAsia="黑体"/>
          <w:color w:val="auto"/>
          <w:sz w:val="32"/>
        </w:rPr>
        <w:t>附表2</w:t>
      </w:r>
    </w:p>
    <w:p>
      <w:pPr>
        <w:snapToGrid w:val="0"/>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2023年医疗机构</w:t>
      </w:r>
      <w:r>
        <w:rPr>
          <w:rFonts w:hint="eastAsia" w:ascii="方正小标宋简体" w:hAnsi="方正小标宋简体" w:eastAsia="方正小标宋简体" w:cs="方正小标宋简体"/>
          <w:bCs/>
          <w:color w:val="auto"/>
          <w:sz w:val="44"/>
          <w:lang w:eastAsia="zh-CN"/>
        </w:rPr>
        <w:t>惠安县</w:t>
      </w:r>
      <w:r>
        <w:rPr>
          <w:rFonts w:hint="eastAsia" w:ascii="方正小标宋简体" w:hAnsi="方正小标宋简体" w:eastAsia="方正小标宋简体" w:cs="方正小标宋简体"/>
          <w:bCs/>
          <w:color w:val="auto"/>
          <w:sz w:val="44"/>
        </w:rPr>
        <w:t>随机监督抽查汇总表</w:t>
      </w:r>
    </w:p>
    <w:tbl>
      <w:tblPr>
        <w:tblStyle w:val="5"/>
        <w:tblW w:w="15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ind w:left="364" w:hanging="365" w:hangingChars="202"/>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单位</w:t>
            </w:r>
          </w:p>
          <w:p>
            <w:pPr>
              <w:spacing w:before="100" w:beforeAutospacing="1" w:after="100" w:afterAutospacing="1" w:line="220" w:lineRule="exact"/>
              <w:ind w:left="364" w:hanging="365" w:hangingChars="202"/>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不合格情况</w:t>
            </w:r>
          </w:p>
        </w:tc>
        <w:tc>
          <w:tcPr>
            <w:tcW w:w="14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医疗技术与生物医学研究管理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吊销《医疗机构执业许可证》单位数</w:t>
            </w:r>
          </w:p>
        </w:tc>
        <w:tc>
          <w:tcPr>
            <w:tcW w:w="4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w:t>
            </w:r>
          </w:p>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临床基因扩增管理不符合要求单位数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生物医学研究研究管理不符合要求单位数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 xml:space="preserve"> 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c>
          <w:tcPr>
            <w:tcW w:w="4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医院（含中医院、妇幼保健院）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color w:val="auto"/>
                <w:sz w:val="18"/>
                <w:szCs w:val="18"/>
              </w:rPr>
            </w:pPr>
          </w:p>
        </w:tc>
      </w:tr>
    </w:tbl>
    <w:p>
      <w:pPr>
        <w:spacing w:line="360" w:lineRule="auto"/>
        <w:rPr>
          <w:rFonts w:hint="eastAsia" w:ascii="宋体" w:hAnsi="宋体" w:eastAsia="黑体"/>
          <w:b/>
          <w:color w:val="auto"/>
          <w:sz w:val="44"/>
        </w:rPr>
      </w:pPr>
      <w:r>
        <w:rPr>
          <w:rFonts w:hint="eastAsia" w:ascii="仿宋_GB2312" w:hAnsi="仿宋_GB2312" w:eastAsia="仿宋_GB2312" w:cs="仿宋_GB2312"/>
          <w:color w:val="auto"/>
          <w:sz w:val="32"/>
        </w:rPr>
        <w:br w:type="page"/>
      </w:r>
      <w:r>
        <w:rPr>
          <w:rFonts w:hint="eastAsia" w:ascii="黑体" w:hAnsi="黑体" w:eastAsia="黑体"/>
          <w:color w:val="auto"/>
          <w:sz w:val="32"/>
        </w:rPr>
        <w:t>附表3</w:t>
      </w:r>
    </w:p>
    <w:p>
      <w:pPr>
        <w:snapToGrid w:val="0"/>
        <w:ind w:right="560"/>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2023年医疗美容机构</w:t>
      </w:r>
      <w:r>
        <w:rPr>
          <w:rFonts w:hint="eastAsia" w:ascii="方正小标宋简体" w:hAnsi="方正小标宋简体" w:eastAsia="方正小标宋简体" w:cs="方正小标宋简体"/>
          <w:bCs/>
          <w:color w:val="auto"/>
          <w:sz w:val="44"/>
          <w:lang w:eastAsia="zh-CN"/>
        </w:rPr>
        <w:t>惠安县</w:t>
      </w:r>
      <w:r>
        <w:rPr>
          <w:rFonts w:hint="eastAsia" w:ascii="方正小标宋简体" w:hAnsi="方正小标宋简体" w:eastAsia="方正小标宋简体" w:cs="方正小标宋简体"/>
          <w:bCs/>
          <w:color w:val="auto"/>
          <w:sz w:val="44"/>
        </w:rPr>
        <w:t>随机监督抽查工作计划表</w:t>
      </w:r>
    </w:p>
    <w:tbl>
      <w:tblPr>
        <w:tblStyle w:val="5"/>
        <w:tblW w:w="14265" w:type="dxa"/>
        <w:jc w:val="center"/>
        <w:tblLayout w:type="fixed"/>
        <w:tblCellMar>
          <w:top w:w="0" w:type="dxa"/>
          <w:left w:w="108" w:type="dxa"/>
          <w:bottom w:w="0" w:type="dxa"/>
          <w:right w:w="108" w:type="dxa"/>
        </w:tblCellMar>
      </w:tblPr>
      <w:tblGrid>
        <w:gridCol w:w="700"/>
        <w:gridCol w:w="2250"/>
        <w:gridCol w:w="1039"/>
        <w:gridCol w:w="2111"/>
        <w:gridCol w:w="1651"/>
        <w:gridCol w:w="6514"/>
      </w:tblGrid>
      <w:tr>
        <w:tblPrEx>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监督检查对象</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b/>
                <w:bCs/>
                <w:color w:val="auto"/>
                <w:kern w:val="0"/>
                <w:sz w:val="21"/>
                <w:szCs w:val="21"/>
                <w:lang w:bidi="ar"/>
              </w:rPr>
            </w:pPr>
            <w:r>
              <w:rPr>
                <w:rFonts w:hint="eastAsia" w:ascii="仿宋_GB2312" w:hAnsi="Arial" w:eastAsia="仿宋_GB2312" w:cs="仿宋_GB2312"/>
                <w:b/>
                <w:bCs/>
                <w:color w:val="auto"/>
                <w:kern w:val="0"/>
                <w:sz w:val="21"/>
                <w:szCs w:val="21"/>
                <w:lang w:bidi="ar"/>
              </w:rPr>
              <w:t>抽检</w:t>
            </w:r>
          </w:p>
          <w:p>
            <w:pPr>
              <w:widowControl/>
              <w:jc w:val="center"/>
              <w:textAlignment w:val="center"/>
              <w:rPr>
                <w:rFonts w:hint="eastAsia"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比例</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抽检单位名称</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随机抽查人员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b/>
                <w:bCs/>
                <w:color w:val="auto"/>
                <w:sz w:val="21"/>
                <w:szCs w:val="21"/>
              </w:rPr>
            </w:pPr>
            <w:r>
              <w:rPr>
                <w:rFonts w:hint="eastAsia" w:ascii="仿宋_GB2312" w:hAnsi="Arial" w:eastAsia="仿宋_GB2312" w:cs="仿宋_GB2312"/>
                <w:b/>
                <w:bCs/>
                <w:color w:val="auto"/>
                <w:kern w:val="0"/>
                <w:sz w:val="21"/>
                <w:szCs w:val="21"/>
                <w:lang w:bidi="ar"/>
              </w:rPr>
              <w:t>检查内容</w:t>
            </w:r>
          </w:p>
        </w:tc>
      </w:tr>
      <w:tr>
        <w:tblPrEx>
          <w:tblCellMar>
            <w:top w:w="0" w:type="dxa"/>
            <w:left w:w="108" w:type="dxa"/>
            <w:bottom w:w="0" w:type="dxa"/>
            <w:right w:w="108" w:type="dxa"/>
          </w:tblCellMar>
        </w:tblPrEx>
        <w:trPr>
          <w:trHeight w:val="2000"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1</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医疗美容机构</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50%</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惠安新颜皮肤专科门诊部</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杨荣坚、王佳馨</w:t>
            </w:r>
          </w:p>
        </w:tc>
        <w:tc>
          <w:tcPr>
            <w:tcW w:w="65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仿宋_GB2312" w:hAnsi="Arial" w:eastAsia="仿宋_GB2312" w:cs="仿宋_GB2312"/>
                <w:color w:val="auto"/>
                <w:kern w:val="0"/>
                <w:sz w:val="21"/>
                <w:szCs w:val="21"/>
                <w:lang w:bidi="ar"/>
              </w:rPr>
            </w:pPr>
            <w:r>
              <w:rPr>
                <w:rFonts w:hint="eastAsia" w:ascii="仿宋_GB2312" w:hAnsi="Arial" w:eastAsia="仿宋_GB2312" w:cs="仿宋_GB2312"/>
                <w:color w:val="auto"/>
                <w:kern w:val="0"/>
                <w:sz w:val="21"/>
                <w:szCs w:val="21"/>
                <w:lang w:bidi="ar"/>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widowControl/>
              <w:spacing w:line="400" w:lineRule="exact"/>
              <w:jc w:val="left"/>
              <w:textAlignment w:val="center"/>
              <w:rPr>
                <w:rFonts w:hint="eastAsia" w:ascii="仿宋_GB2312" w:hAnsi="Arial" w:eastAsia="仿宋_GB2312" w:cs="仿宋_GB2312"/>
                <w:color w:val="auto"/>
                <w:kern w:val="0"/>
                <w:sz w:val="21"/>
                <w:szCs w:val="21"/>
                <w:lang w:bidi="ar"/>
              </w:rPr>
            </w:pPr>
            <w:r>
              <w:rPr>
                <w:rFonts w:hint="eastAsia" w:ascii="仿宋_GB2312" w:hAnsi="Arial" w:eastAsia="仿宋_GB2312" w:cs="仿宋_GB2312"/>
                <w:color w:val="auto"/>
                <w:kern w:val="0"/>
                <w:sz w:val="21"/>
                <w:szCs w:val="21"/>
                <w:lang w:bidi="ar"/>
              </w:rPr>
              <w:t>2.执业人员管理情况，执业人员是否取得资质并完成执业注册，执业人员是否满足工作要求；是否存在执业医师超执业范围或在非注册的地点开展诊疗活动的情况；</w:t>
            </w:r>
          </w:p>
          <w:p>
            <w:pPr>
              <w:widowControl/>
              <w:spacing w:line="400" w:lineRule="exact"/>
              <w:jc w:val="left"/>
              <w:textAlignment w:val="center"/>
              <w:rPr>
                <w:rFonts w:hint="eastAsia" w:ascii="仿宋_GB2312" w:hAnsi="Arial" w:eastAsia="仿宋_GB2312" w:cs="仿宋_GB2312"/>
                <w:color w:val="auto"/>
                <w:kern w:val="0"/>
                <w:sz w:val="21"/>
                <w:szCs w:val="21"/>
                <w:lang w:bidi="ar"/>
              </w:rPr>
            </w:pPr>
            <w:r>
              <w:rPr>
                <w:rFonts w:hint="eastAsia" w:ascii="仿宋_GB2312" w:hAnsi="Arial" w:eastAsia="仿宋_GB2312" w:cs="仿宋_GB2312"/>
                <w:color w:val="auto"/>
                <w:kern w:val="0"/>
                <w:sz w:val="21"/>
                <w:szCs w:val="21"/>
                <w:lang w:bidi="ar"/>
              </w:rPr>
              <w:t>3.药品、医疗器械管理情况，在使用环节是否存在违法违规行为，包括使用不符合法定要求的药品、医疗器械，超出适应症范围使用药品、医疗器械等；</w:t>
            </w:r>
          </w:p>
          <w:p>
            <w:pPr>
              <w:widowControl/>
              <w:spacing w:line="400" w:lineRule="exact"/>
              <w:jc w:val="left"/>
              <w:textAlignment w:val="center"/>
              <w:rPr>
                <w:rFonts w:hint="eastAsia" w:ascii="仿宋_GB2312" w:hAnsi="Arial" w:eastAsia="仿宋_GB2312" w:cs="仿宋_GB2312"/>
                <w:color w:val="auto"/>
                <w:kern w:val="0"/>
                <w:sz w:val="21"/>
                <w:szCs w:val="21"/>
                <w:lang w:bidi="ar"/>
              </w:rPr>
            </w:pPr>
            <w:r>
              <w:rPr>
                <w:rFonts w:hint="eastAsia" w:ascii="仿宋_GB2312" w:hAnsi="Arial" w:eastAsia="仿宋_GB2312" w:cs="仿宋_GB2312"/>
                <w:color w:val="auto"/>
                <w:kern w:val="0"/>
                <w:sz w:val="21"/>
                <w:szCs w:val="21"/>
                <w:lang w:bidi="ar"/>
              </w:rPr>
              <w:t>4.医疗美容广告发布管理情况，是否存在未经批准和篡改《医疗广告审查证明》内容发布医疗美容广告的行为；</w:t>
            </w:r>
          </w:p>
          <w:p>
            <w:pPr>
              <w:widowControl/>
              <w:spacing w:line="400" w:lineRule="exact"/>
              <w:jc w:val="left"/>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5.医疗文书管理情况。</w:t>
            </w:r>
          </w:p>
        </w:tc>
      </w:tr>
      <w:tr>
        <w:tblPrEx>
          <w:tblCellMar>
            <w:top w:w="0" w:type="dxa"/>
            <w:left w:w="108" w:type="dxa"/>
            <w:bottom w:w="0" w:type="dxa"/>
            <w:right w:w="108" w:type="dxa"/>
          </w:tblCellMar>
        </w:tblPrEx>
        <w:trPr>
          <w:trHeight w:val="2000"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2</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内设医疗美容科室的医疗机构</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20%</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惠安县中医院</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Arial" w:eastAsia="仿宋_GB2312" w:cs="仿宋_GB2312"/>
                <w:color w:val="auto"/>
                <w:sz w:val="21"/>
                <w:szCs w:val="21"/>
              </w:rPr>
            </w:pPr>
            <w:r>
              <w:rPr>
                <w:rFonts w:hint="eastAsia" w:ascii="仿宋_GB2312" w:hAnsi="Arial" w:eastAsia="仿宋_GB2312" w:cs="仿宋_GB2312"/>
                <w:color w:val="auto"/>
                <w:kern w:val="0"/>
                <w:sz w:val="21"/>
                <w:szCs w:val="21"/>
                <w:lang w:bidi="ar"/>
              </w:rPr>
              <w:t>鲍玉玲、李心怡</w:t>
            </w:r>
          </w:p>
        </w:tc>
        <w:tc>
          <w:tcPr>
            <w:tcW w:w="6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Arial" w:eastAsia="仿宋_GB2312" w:cs="仿宋_GB2312"/>
                <w:color w:val="auto"/>
                <w:sz w:val="21"/>
                <w:szCs w:val="21"/>
              </w:rPr>
            </w:pPr>
          </w:p>
        </w:tc>
      </w:tr>
    </w:tbl>
    <w:p>
      <w:pPr>
        <w:rPr>
          <w:rFonts w:hint="eastAsia" w:ascii="黑体" w:hAnsi="黑体" w:eastAsia="黑体"/>
          <w:color w:val="auto"/>
          <w:sz w:val="32"/>
        </w:rPr>
      </w:pPr>
      <w:r>
        <w:rPr>
          <w:rFonts w:hint="eastAsia" w:ascii="黑体" w:hAnsi="黑体" w:eastAsia="黑体"/>
          <w:color w:val="auto"/>
          <w:sz w:val="32"/>
        </w:rPr>
        <w:br w:type="page"/>
      </w:r>
    </w:p>
    <w:p>
      <w:pPr>
        <w:spacing w:line="360" w:lineRule="auto"/>
        <w:rPr>
          <w:rFonts w:hint="eastAsia" w:ascii="Times New Roman" w:hAnsi="Times New Roman" w:eastAsia="黑体"/>
          <w:color w:val="auto"/>
          <w:sz w:val="28"/>
          <w:szCs w:val="28"/>
        </w:rPr>
      </w:pPr>
      <w:r>
        <w:rPr>
          <w:rFonts w:hint="eastAsia" w:ascii="黑体" w:hAnsi="黑体" w:eastAsia="黑体"/>
          <w:color w:val="auto"/>
          <w:sz w:val="32"/>
        </w:rPr>
        <w:t>附表4</w:t>
      </w:r>
      <w:bookmarkStart w:id="0" w:name="_GoBack"/>
      <w:bookmarkEnd w:id="0"/>
    </w:p>
    <w:p>
      <w:pPr>
        <w:snapToGrid w:val="0"/>
        <w:ind w:right="560"/>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2023年医疗美容机构</w:t>
      </w:r>
      <w:r>
        <w:rPr>
          <w:rFonts w:hint="eastAsia" w:ascii="方正小标宋简体" w:hAnsi="方正小标宋简体" w:eastAsia="方正小标宋简体" w:cs="方正小标宋简体"/>
          <w:bCs/>
          <w:color w:val="auto"/>
          <w:sz w:val="44"/>
          <w:lang w:eastAsia="zh-CN"/>
        </w:rPr>
        <w:t>惠安县</w:t>
      </w:r>
      <w:r>
        <w:rPr>
          <w:rFonts w:hint="eastAsia" w:ascii="方正小标宋简体" w:hAnsi="方正小标宋简体" w:eastAsia="方正小标宋简体" w:cs="方正小标宋简体"/>
          <w:bCs/>
          <w:color w:val="auto"/>
          <w:sz w:val="44"/>
        </w:rPr>
        <w:t>随机监督抽查汇总表</w:t>
      </w:r>
    </w:p>
    <w:tbl>
      <w:tblPr>
        <w:tblStyle w:val="5"/>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单位</w:t>
            </w:r>
          </w:p>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辖区内机构总数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检查机构数</w:t>
            </w:r>
          </w:p>
        </w:tc>
        <w:tc>
          <w:tcPr>
            <w:tcW w:w="8402" w:type="dxa"/>
            <w:gridSpan w:val="10"/>
            <w:tcBorders>
              <w:top w:val="single" w:color="auto" w:sz="4" w:space="0"/>
              <w:left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Cs w:val="21"/>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Cs w:val="21"/>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仿宋_GB2312" w:hAnsi="仿宋_GB2312" w:eastAsia="仿宋_GB2312" w:cs="仿宋_GB2312"/>
                <w:b w:val="0"/>
                <w:bCs w:val="0"/>
                <w:color w:val="auto"/>
                <w:w w:val="78"/>
                <w:szCs w:val="21"/>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医疗美容机构执业资质管理不符合要求机构数</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未按照备案的医疗美容项目级别开展医疗美容服务机构数</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使用非卫生专业人员开展医学检验机构数</w:t>
            </w: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执业人员资格管理不符合要求机构数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医师管理不符合要求机构数</w:t>
            </w: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护士管理不符合要求机构数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药物管理不符合要求机构数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医疗器械管理不符合要求机构数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医疗文书管理不符合要求机构数</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吊销执业机构许可证机构数</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b w:val="0"/>
                <w:bCs w:val="0"/>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b w:val="0"/>
                <w:bCs w:val="0"/>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b w:val="0"/>
                <w:bCs w:val="0"/>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b w:val="0"/>
                <w:bCs w:val="0"/>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360" w:lineRule="exact"/>
              <w:jc w:val="center"/>
              <w:rPr>
                <w:rFonts w:hint="eastAsia" w:ascii="仿宋_GB2312" w:hAnsi="仿宋_GB2312" w:eastAsia="仿宋_GB2312" w:cs="仿宋_GB2312"/>
                <w:b w:val="0"/>
                <w:bCs w:val="0"/>
                <w:color w:val="auto"/>
                <w:w w:val="78"/>
                <w:szCs w:val="21"/>
              </w:rPr>
            </w:pPr>
            <w:r>
              <w:rPr>
                <w:rFonts w:hint="eastAsia" w:ascii="仿宋_GB2312" w:hAnsi="仿宋_GB2312" w:eastAsia="仿宋_GB2312" w:cs="仿宋_GB2312"/>
                <w:b w:val="0"/>
                <w:bCs w:val="0"/>
                <w:color w:val="auto"/>
                <w:w w:val="78"/>
                <w:szCs w:val="21"/>
              </w:rPr>
              <w:t>合计</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b w:val="0"/>
                <w:bCs w:val="0"/>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b w:val="0"/>
                <w:bCs w:val="0"/>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b w:val="0"/>
                <w:bCs w:val="0"/>
                <w:color w:val="auto"/>
                <w:w w:val="78"/>
                <w:sz w:val="18"/>
                <w:szCs w:val="18"/>
              </w:rPr>
            </w:pPr>
          </w:p>
        </w:tc>
      </w:tr>
    </w:tbl>
    <w:p>
      <w:pPr>
        <w:rPr>
          <w:rFonts w:hint="eastAsia" w:ascii="黑体" w:hAnsi="黑体" w:eastAsia="黑体"/>
          <w:color w:val="auto"/>
          <w:sz w:val="32"/>
        </w:rPr>
      </w:pPr>
      <w:r>
        <w:rPr>
          <w:rFonts w:hint="eastAsia" w:ascii="黑体" w:hAnsi="黑体" w:eastAsia="黑体"/>
          <w:color w:val="auto"/>
          <w:sz w:val="32"/>
        </w:rPr>
        <w:br w:type="page"/>
      </w:r>
    </w:p>
    <w:p>
      <w:pPr>
        <w:spacing w:line="360" w:lineRule="auto"/>
        <w:rPr>
          <w:rFonts w:hint="eastAsia" w:ascii="宋体" w:hAnsi="宋体" w:eastAsia="黑体"/>
          <w:b/>
          <w:color w:val="auto"/>
          <w:sz w:val="44"/>
        </w:rPr>
      </w:pPr>
      <w:r>
        <w:rPr>
          <w:rFonts w:hint="eastAsia" w:ascii="黑体" w:hAnsi="黑体" w:eastAsia="黑体"/>
          <w:color w:val="auto"/>
          <w:sz w:val="32"/>
        </w:rPr>
        <w:t>附表5</w:t>
      </w:r>
    </w:p>
    <w:p>
      <w:pPr>
        <w:snapToGrid w:val="0"/>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2023年母婴保健技术服务机构</w:t>
      </w:r>
      <w:r>
        <w:rPr>
          <w:rFonts w:hint="eastAsia" w:ascii="方正小标宋简体" w:hAnsi="方正小标宋简体" w:eastAsia="方正小标宋简体" w:cs="方正小标宋简体"/>
          <w:bCs/>
          <w:color w:val="auto"/>
          <w:sz w:val="44"/>
          <w:lang w:eastAsia="zh-CN"/>
        </w:rPr>
        <w:t>惠安县</w:t>
      </w:r>
      <w:r>
        <w:rPr>
          <w:rFonts w:hint="eastAsia" w:ascii="方正小标宋简体" w:hAnsi="方正小标宋简体" w:eastAsia="方正小标宋简体" w:cs="方正小标宋简体"/>
          <w:bCs/>
          <w:color w:val="auto"/>
          <w:sz w:val="44"/>
        </w:rPr>
        <w:t>随机监督抽查工作计划表</w:t>
      </w:r>
    </w:p>
    <w:tbl>
      <w:tblPr>
        <w:tblStyle w:val="5"/>
        <w:tblW w:w="13620" w:type="dxa"/>
        <w:tblInd w:w="9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85"/>
        <w:gridCol w:w="740"/>
        <w:gridCol w:w="473"/>
        <w:gridCol w:w="3160"/>
        <w:gridCol w:w="1733"/>
        <w:gridCol w:w="5354"/>
        <w:gridCol w:w="67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1485" w:type="dxa"/>
            <w:tcBorders>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监督检查对象</w:t>
            </w:r>
          </w:p>
        </w:tc>
        <w:tc>
          <w:tcPr>
            <w:tcW w:w="740" w:type="dxa"/>
            <w:tcBorders>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抽查比例</w:t>
            </w:r>
          </w:p>
        </w:tc>
        <w:tc>
          <w:tcPr>
            <w:tcW w:w="3633" w:type="dxa"/>
            <w:gridSpan w:val="2"/>
            <w:tcBorders>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抽检单位名称</w:t>
            </w:r>
          </w:p>
        </w:tc>
        <w:tc>
          <w:tcPr>
            <w:tcW w:w="1733" w:type="dxa"/>
            <w:tcBorders>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随机抽查人员</w:t>
            </w:r>
          </w:p>
        </w:tc>
        <w:tc>
          <w:tcPr>
            <w:tcW w:w="5354" w:type="dxa"/>
            <w:tcBorders>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检查内容</w:t>
            </w:r>
          </w:p>
        </w:tc>
        <w:tc>
          <w:tcPr>
            <w:tcW w:w="675" w:type="dxa"/>
            <w:tcBorders>
              <w:left w:val="single" w:color="000000" w:sz="4" w:space="0"/>
              <w:bottom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tcBorders>
              <w:top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妇幼保健院</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kern w:val="0"/>
                <w:szCs w:val="21"/>
              </w:rPr>
            </w:pPr>
            <w:r>
              <w:rPr>
                <w:rFonts w:ascii="仿宋_GB2312" w:hAnsi="仿宋_GB2312" w:eastAsia="仿宋_GB2312" w:cs="仿宋_GB2312"/>
                <w:b w:val="0"/>
                <w:bCs w:val="0"/>
                <w:color w:val="auto"/>
                <w:kern w:val="0"/>
                <w:szCs w:val="21"/>
              </w:rPr>
              <w:t>5</w:t>
            </w:r>
            <w:r>
              <w:rPr>
                <w:rFonts w:hint="eastAsia" w:ascii="仿宋_GB2312" w:hAnsi="仿宋_GB2312" w:eastAsia="仿宋_GB2312" w:cs="仿宋_GB2312"/>
                <w:b w:val="0"/>
                <w:bCs w:val="0"/>
                <w:color w:val="auto"/>
                <w:kern w:val="0"/>
                <w:szCs w:val="21"/>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1</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惠安县妇幼保健院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杨荣坚、林伟阳</w:t>
            </w:r>
          </w:p>
        </w:tc>
        <w:tc>
          <w:tcPr>
            <w:tcW w:w="5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1.机构及人员资质情况。开展母婴保健技术服务的机构执业资质和人员执业资格情况；开展人类辅助生殖技术等服务的机构执业资质情况；开展人类精子库的机构执业资质情况；</w:t>
            </w:r>
          </w:p>
          <w:p>
            <w:pPr>
              <w:widowControl/>
              <w:snapToGrid w:val="0"/>
              <w:spacing w:line="240" w:lineRule="atLeas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widowControl/>
              <w:snapToGrid w:val="0"/>
              <w:spacing w:line="240" w:lineRule="atLeast"/>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pPr>
              <w:widowControl/>
              <w:snapToGrid w:val="0"/>
              <w:spacing w:line="240" w:lineRule="atLeast"/>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kern w:val="0"/>
                <w:sz w:val="20"/>
                <w:szCs w:val="20"/>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675" w:type="dxa"/>
            <w:vMerge w:val="restart"/>
            <w:tcBorders>
              <w:top w:val="single" w:color="000000" w:sz="4" w:space="0"/>
              <w:left w:val="single" w:color="000000" w:sz="4" w:space="0"/>
              <w:bottom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kern w:val="0"/>
                <w:sz w:val="20"/>
                <w:szCs w:val="20"/>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restart"/>
            <w:tcBorders>
              <w:top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其他医疗、保健机构</w:t>
            </w:r>
          </w:p>
        </w:tc>
        <w:tc>
          <w:tcPr>
            <w:tcW w:w="740" w:type="dxa"/>
            <w:vMerge w:val="restart"/>
            <w:tcBorders>
              <w:top w:val="single" w:color="000000" w:sz="4" w:space="0"/>
              <w:left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kern w:val="0"/>
                <w:szCs w:val="21"/>
              </w:rPr>
            </w:pPr>
            <w:r>
              <w:rPr>
                <w:rFonts w:ascii="仿宋_GB2312" w:hAnsi="仿宋_GB2312" w:eastAsia="仿宋_GB2312" w:cs="仿宋_GB2312"/>
                <w:b w:val="0"/>
                <w:bCs w:val="0"/>
                <w:color w:val="auto"/>
                <w:kern w:val="0"/>
                <w:szCs w:val="21"/>
              </w:rPr>
              <w:t>5</w:t>
            </w:r>
            <w:r>
              <w:rPr>
                <w:rFonts w:hint="eastAsia" w:ascii="仿宋_GB2312" w:hAnsi="仿宋_GB2312" w:eastAsia="仿宋_GB2312" w:cs="仿宋_GB2312"/>
                <w:b w:val="0"/>
                <w:bCs w:val="0"/>
                <w:color w:val="auto"/>
                <w:kern w:val="0"/>
                <w:szCs w:val="21"/>
              </w:rPr>
              <w:t>0%</w:t>
            </w:r>
          </w:p>
          <w:p>
            <w:pPr>
              <w:widowControl/>
              <w:snapToGrid w:val="0"/>
              <w:spacing w:line="240" w:lineRule="atLeast"/>
              <w:jc w:val="center"/>
              <w:textAlignment w:val="center"/>
              <w:rPr>
                <w:rFonts w:hint="eastAsia" w:ascii="仿宋_GB2312" w:hAnsi="仿宋_GB2312" w:eastAsia="仿宋_GB2312" w:cs="仿宋_GB2312"/>
                <w:b w:val="0"/>
                <w:bCs w:val="0"/>
                <w:color w:val="auto"/>
                <w:kern w:val="0"/>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2</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惠安县医院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鲍玉玲、李心怡</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jc w:val="center"/>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jc w:val="center"/>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3</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惠安县中医院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施</w:t>
            </w:r>
            <w:r>
              <w:rPr>
                <w:rFonts w:hint="eastAsia" w:ascii="仿宋_GB2312" w:hAnsi="仿宋_GB2312" w:eastAsia="仿宋_GB2312" w:cs="仿宋_GB2312"/>
                <w:b w:val="0"/>
                <w:bCs w:val="0"/>
                <w:color w:val="auto"/>
                <w:kern w:val="0"/>
                <w:szCs w:val="21"/>
                <w:lang w:val="en-US" w:eastAsia="zh-CN"/>
              </w:rPr>
              <w:t xml:space="preserve">  </w:t>
            </w:r>
            <w:r>
              <w:rPr>
                <w:rFonts w:hint="eastAsia" w:ascii="仿宋_GB2312" w:hAnsi="仿宋_GB2312" w:eastAsia="仿宋_GB2312" w:cs="仿宋_GB2312"/>
                <w:b w:val="0"/>
                <w:bCs w:val="0"/>
                <w:color w:val="auto"/>
                <w:kern w:val="0"/>
                <w:szCs w:val="21"/>
              </w:rPr>
              <w:t>蓉、吴艳芳</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jc w:val="center"/>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jc w:val="center"/>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4</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惠安县螺城镇社区卫生服务中心</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李心怡、吴艳芳</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kern w:val="0"/>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5</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惠安县崇武镇中心卫生院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许文志、李心怡</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6</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惠安县黄塘镇中心卫生院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黄清梅、许文志</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7</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惠安县辋川镇卫生院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庄</w:t>
            </w:r>
            <w:r>
              <w:rPr>
                <w:rFonts w:hint="eastAsia" w:ascii="仿宋_GB2312" w:hAnsi="仿宋_GB2312" w:eastAsia="仿宋_GB2312" w:cs="仿宋_GB2312"/>
                <w:b w:val="0"/>
                <w:bCs w:val="0"/>
                <w:color w:val="auto"/>
                <w:kern w:val="0"/>
                <w:szCs w:val="21"/>
                <w:lang w:val="en-US" w:eastAsia="zh-CN"/>
              </w:rPr>
              <w:t xml:space="preserve">  </w:t>
            </w:r>
            <w:r>
              <w:rPr>
                <w:rFonts w:hint="eastAsia" w:ascii="仿宋_GB2312" w:hAnsi="仿宋_GB2312" w:eastAsia="仿宋_GB2312" w:cs="仿宋_GB2312"/>
                <w:b w:val="0"/>
                <w:bCs w:val="0"/>
                <w:color w:val="auto"/>
                <w:kern w:val="0"/>
                <w:szCs w:val="21"/>
              </w:rPr>
              <w:t>严、吴艳芳</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8</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惠安县山霞镇卫生院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吴艳芳、许文志</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9</w:t>
            </w:r>
          </w:p>
        </w:tc>
        <w:tc>
          <w:tcPr>
            <w:tcW w:w="3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惠安县涂寨镇卫生院</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王佳馨、杨荣坚</w:t>
            </w:r>
          </w:p>
        </w:tc>
        <w:tc>
          <w:tcPr>
            <w:tcW w:w="53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bottom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2" w:hRule="exact"/>
        </w:trPr>
        <w:tc>
          <w:tcPr>
            <w:tcW w:w="1485" w:type="dxa"/>
            <w:vMerge w:val="continue"/>
            <w:tcBorders>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740" w:type="dxa"/>
            <w:vMerge w:val="continue"/>
            <w:tcBorders>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Cs w:val="21"/>
              </w:rPr>
            </w:pPr>
          </w:p>
        </w:tc>
        <w:tc>
          <w:tcPr>
            <w:tcW w:w="473" w:type="dxa"/>
            <w:tcBorders>
              <w:top w:val="single" w:color="000000" w:sz="4" w:space="0"/>
              <w:left w:val="single" w:color="000000" w:sz="4" w:space="0"/>
              <w:right w:val="single" w:color="000000" w:sz="4" w:space="0"/>
            </w:tcBorders>
            <w:noWrap w:val="0"/>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10</w:t>
            </w:r>
          </w:p>
        </w:tc>
        <w:tc>
          <w:tcPr>
            <w:tcW w:w="3160" w:type="dxa"/>
            <w:tcBorders>
              <w:top w:val="single" w:color="000000" w:sz="4" w:space="0"/>
              <w:left w:val="single" w:color="000000" w:sz="4" w:space="0"/>
              <w:right w:val="single" w:color="000000" w:sz="4" w:space="0"/>
            </w:tcBorders>
            <w:noWrap w:val="0"/>
            <w:vAlign w:val="center"/>
          </w:tcPr>
          <w:p>
            <w:pPr>
              <w:widowControl/>
              <w:snapToGrid w:val="0"/>
              <w:spacing w:line="240" w:lineRule="atLeas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惠安县东桥镇卫生院</w:t>
            </w:r>
          </w:p>
        </w:tc>
        <w:tc>
          <w:tcPr>
            <w:tcW w:w="1733" w:type="dxa"/>
            <w:tcBorders>
              <w:top w:val="single" w:color="000000" w:sz="4" w:space="0"/>
              <w:left w:val="single" w:color="000000" w:sz="4" w:space="0"/>
              <w:right w:val="single" w:color="000000" w:sz="4" w:space="0"/>
            </w:tcBorders>
            <w:noWrap/>
            <w:vAlign w:val="center"/>
          </w:tcPr>
          <w:p>
            <w:pPr>
              <w:widowControl/>
              <w:snapToGrid w:val="0"/>
              <w:spacing w:line="240" w:lineRule="atLeas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rPr>
              <w:t>王佳馨、林伟阳</w:t>
            </w:r>
          </w:p>
        </w:tc>
        <w:tc>
          <w:tcPr>
            <w:tcW w:w="5354" w:type="dxa"/>
            <w:vMerge w:val="continue"/>
            <w:tcBorders>
              <w:top w:val="single" w:color="000000" w:sz="4" w:space="0"/>
              <w:left w:val="single" w:color="000000" w:sz="4" w:space="0"/>
              <w:righ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c>
          <w:tcPr>
            <w:tcW w:w="675" w:type="dxa"/>
            <w:vMerge w:val="continue"/>
            <w:tcBorders>
              <w:top w:val="single" w:color="000000" w:sz="4" w:space="0"/>
              <w:left w:val="single" w:color="000000" w:sz="4" w:space="0"/>
            </w:tcBorders>
            <w:noWrap w:val="0"/>
            <w:vAlign w:val="center"/>
          </w:tcPr>
          <w:p>
            <w:pPr>
              <w:snapToGrid w:val="0"/>
              <w:spacing w:line="240" w:lineRule="atLeast"/>
              <w:rPr>
                <w:rFonts w:hint="eastAsia" w:ascii="仿宋_GB2312" w:hAnsi="仿宋_GB2312" w:eastAsia="仿宋_GB2312" w:cs="仿宋_GB2312"/>
                <w:b w:val="0"/>
                <w:bCs w:val="0"/>
                <w:color w:val="auto"/>
                <w:sz w:val="20"/>
                <w:szCs w:val="20"/>
              </w:rPr>
            </w:pPr>
          </w:p>
        </w:tc>
      </w:tr>
    </w:tbl>
    <w:p>
      <w:pPr>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br w:type="page"/>
      </w:r>
    </w:p>
    <w:p>
      <w:pPr>
        <w:spacing w:line="560" w:lineRule="exact"/>
        <w:jc w:val="left"/>
        <w:rPr>
          <w:rFonts w:hint="eastAsia" w:ascii="黑体" w:hAnsi="黑体" w:eastAsia="黑体"/>
          <w:b w:val="0"/>
          <w:bCs w:val="0"/>
          <w:color w:val="auto"/>
          <w:sz w:val="32"/>
        </w:rPr>
      </w:pPr>
      <w:r>
        <w:rPr>
          <w:rFonts w:hint="eastAsia" w:ascii="黑体" w:hAnsi="黑体" w:eastAsia="黑体"/>
          <w:b w:val="0"/>
          <w:bCs w:val="0"/>
          <w:color w:val="auto"/>
          <w:sz w:val="32"/>
        </w:rPr>
        <w:t xml:space="preserve">附表6     </w:t>
      </w:r>
    </w:p>
    <w:p>
      <w:pPr>
        <w:snapToGrid w:val="0"/>
        <w:jc w:val="center"/>
        <w:rPr>
          <w:rFonts w:hint="eastAsia" w:ascii="方正小标宋简体" w:hAnsi="方正小标宋简体" w:eastAsia="方正小标宋简体" w:cs="方正小标宋简体"/>
          <w:b w:val="0"/>
          <w:bCs w:val="0"/>
          <w:color w:val="auto"/>
          <w:sz w:val="44"/>
        </w:rPr>
      </w:pPr>
      <w:r>
        <w:rPr>
          <w:rFonts w:hint="eastAsia" w:ascii="方正小标宋简体" w:hAnsi="方正小标宋简体" w:eastAsia="方正小标宋简体" w:cs="方正小标宋简体"/>
          <w:b w:val="0"/>
          <w:bCs w:val="0"/>
          <w:color w:val="auto"/>
          <w:sz w:val="44"/>
        </w:rPr>
        <w:t>2023年母婴保健技术服务机构</w:t>
      </w:r>
      <w:r>
        <w:rPr>
          <w:rFonts w:hint="eastAsia" w:ascii="方正小标宋简体" w:hAnsi="方正小标宋简体" w:eastAsia="方正小标宋简体" w:cs="方正小标宋简体"/>
          <w:b w:val="0"/>
          <w:bCs w:val="0"/>
          <w:color w:val="auto"/>
          <w:sz w:val="44"/>
          <w:lang w:eastAsia="zh-CN"/>
        </w:rPr>
        <w:t>惠安县</w:t>
      </w:r>
      <w:r>
        <w:rPr>
          <w:rFonts w:hint="eastAsia" w:ascii="方正小标宋简体" w:hAnsi="方正小标宋简体" w:eastAsia="方正小标宋简体" w:cs="方正小标宋简体"/>
          <w:b w:val="0"/>
          <w:bCs w:val="0"/>
          <w:color w:val="auto"/>
          <w:sz w:val="44"/>
        </w:rPr>
        <w:t>随机监督抽查汇总表</w:t>
      </w:r>
    </w:p>
    <w:tbl>
      <w:tblPr>
        <w:tblStyle w:val="5"/>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单位</w:t>
            </w:r>
          </w:p>
          <w:p>
            <w:pPr>
              <w:spacing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1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查处案件数</w:t>
            </w: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left"/>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未建立出生医学证明管理制度和未按要求实施单位数</w:t>
            </w:r>
          </w:p>
        </w:tc>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妇幼保健机构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b w:val="0"/>
                <w:bCs w:val="0"/>
                <w:color w:val="auto"/>
                <w:w w:val="78"/>
                <w:sz w:val="18"/>
                <w:szCs w:val="18"/>
              </w:rPr>
            </w:pPr>
            <w:r>
              <w:rPr>
                <w:rFonts w:hint="eastAsia" w:ascii="仿宋_GB2312" w:hAnsi="仿宋_GB2312" w:eastAsia="仿宋_GB2312" w:cs="仿宋_GB2312"/>
                <w:b w:val="0"/>
                <w:bCs w:val="0"/>
                <w:color w:val="auto"/>
                <w:w w:val="78"/>
                <w:sz w:val="18"/>
                <w:szCs w:val="18"/>
              </w:rPr>
              <w:t>合计</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b w:val="0"/>
                <w:bCs w:val="0"/>
                <w:color w:val="auto"/>
                <w:w w:val="78"/>
                <w:sz w:val="18"/>
                <w:szCs w:val="18"/>
              </w:rPr>
            </w:pPr>
          </w:p>
        </w:tc>
      </w:tr>
    </w:tbl>
    <w:p/>
    <w:sectPr>
      <w:headerReference r:id="rId5" w:type="default"/>
      <w:footerReference r:id="rId6" w:type="default"/>
      <w:pgSz w:w="16838" w:h="11906" w:orient="landscape"/>
      <w:pgMar w:top="1701" w:right="1440" w:bottom="1701" w:left="1440" w:header="850" w:footer="1417"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S Reference Specialty"/>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Reference Specialty">
    <w:panose1 w:val="050005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-276225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1.75pt;height:144pt;width:144pt;mso-position-horizontal:outside;mso-position-horizontal-relative:margin;mso-wrap-style:none;z-index:251660288;mso-width-relative:page;mso-height-relative:page;" filled="f" stroked="f" coordsize="21600,21600" o:gfxdata="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bGzhnVAAAACAEAAA8AAAAAAAAAAQAgAAAAIgAAAGRycy9kb3du&#10;cmV2LnhtbFBLAQIUABQAAAAIAIdO4kDLmnP3yQEAAJsDAAAOAAAAAAAAAAEAIAAAACQBAABkcnMv&#10;ZTJvRG9jLnhtbFBLBQYAAAAABgAGAFkBAABfBQAAAAA=&#10;">
              <v:fill on="f" focussize="0,0"/>
              <v:stroke on="f"/>
              <v:imagedata o:title=""/>
              <o:lock v:ext="edit" aspectratio="f"/>
              <v:textbox inset="0mm,0mm,0mm,0mm" style="mso-fit-shape-to-text:t;">
                <w:txbxContent>
                  <w:p>
                    <w:pPr>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p>
                </w:txbxContent>
              </v:textbox>
            </v:shape>
          </w:pict>
        </mc:Fallback>
      </mc:AlternateContent>
    </w:r>
  </w:p>
  <w:p>
    <w:pPr>
      <w:rPr>
        <w:rFonts w:ascii="Times New Roman" w:hAnsi="Times New Roman" w:eastAsia="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4171315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8.45pt;margin-top:1.5pt;height:144pt;width:144pt;mso-position-horizontal-relative:margin;mso-wrap-style:none;z-index:251659264;mso-width-relative:page;mso-height-relative:page;" filled="f" stroked="f" coordsize="21600,21600" o:gfxdata="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PPud/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DZlNzdiZmU0OWVjODhkNzAwNGM3MjFjNjAwZDMifQ=="/>
  </w:docVars>
  <w:rsids>
    <w:rsidRoot w:val="0FD7497D"/>
    <w:rsid w:val="0FD7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1"/>
      <w:szCs w:val="21"/>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2023-07-05T09:12:00Z</dcterms:created>
  <dc:creator>Administrator</dc:creator>
  <cp:lastModifiedBy>Administrator</cp:lastModifiedBy>
  <dcterms:modified xsi:type="dcterms:W3CDTF">2023-07-05T09:19:52Z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7BE874E5F2124052B3184BFCBEA1D8F4_11</vt:lpwstr>
  </property>
</Properties>
</file>