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eastAsia="仿宋_GB2312"/>
        </w:rPr>
      </w:pPr>
      <w:r>
        <w:rPr>
          <w:rFonts w:eastAsia="方正小标宋简体"/>
          <w:sz w:val="44"/>
          <w:szCs w:val="44"/>
        </w:rPr>
        <w:t>电动自行车消防安全综合治理情况统计表</w:t>
      </w:r>
    </w:p>
    <w:p>
      <w:pPr>
        <w:spacing w:line="560" w:lineRule="exact"/>
        <w:rPr>
          <w:rFonts w:eastAsia="仿宋_GB2312"/>
          <w:kern w:val="0"/>
        </w:rPr>
      </w:pPr>
      <w:r>
        <w:rPr>
          <w:rFonts w:eastAsia="仿宋_GB2312"/>
          <w:kern w:val="0"/>
        </w:rPr>
        <w:t>填报单位（盖章）：                               统计日期：  年  月  日至  年  月  日</w:t>
      </w:r>
    </w:p>
    <w:p>
      <w:pPr>
        <w:spacing w:line="200" w:lineRule="exact"/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6"/>
        <w:gridCol w:w="776"/>
        <w:gridCol w:w="403"/>
        <w:gridCol w:w="776"/>
        <w:gridCol w:w="776"/>
        <w:gridCol w:w="776"/>
        <w:gridCol w:w="590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产品质量领域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专项治理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流通销售领域</w:t>
            </w:r>
          </w:p>
          <w:p>
            <w:pPr>
              <w:spacing w:line="300" w:lineRule="exac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专项治理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维修改装领域</w:t>
            </w:r>
          </w:p>
          <w:p>
            <w:pPr>
              <w:spacing w:line="300" w:lineRule="exac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专项治理</w:t>
            </w:r>
          </w:p>
        </w:tc>
        <w:tc>
          <w:tcPr>
            <w:tcW w:w="0" w:type="auto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使用管理领域专项治理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查处情况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电动自行车（含蓄电池）生产单位底数（家）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检查电动自行车（含蓄电池）生产单位（家）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电动自行车销售单位底数（家）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检查电动自行车销售单位（家）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电动自行车回收、改装单位，修理场所（家）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检查电动自行车回收、改装单位、修理场所（家）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落实隔离、监护等防范措施（处）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推动新建电动充电设施数（个）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清理涉及违规停放电动车建筑（栋）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清理涉及违规停放电动车场所（处）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清理违规停放、充电电动车数（辆）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应建电动自行车</w:t>
            </w:r>
            <w:r>
              <w:rPr>
                <w:rFonts w:eastAsia="仿宋_GB2312"/>
                <w:sz w:val="24"/>
                <w:szCs w:val="24"/>
              </w:rPr>
              <w:t>停</w:t>
            </w:r>
            <w:r>
              <w:rPr>
                <w:rFonts w:hint="eastAsia" w:eastAsia="仿宋_GB2312"/>
                <w:sz w:val="24"/>
                <w:szCs w:val="24"/>
              </w:rPr>
              <w:t>放</w:t>
            </w:r>
            <w:r>
              <w:rPr>
                <w:rFonts w:eastAsia="仿宋_GB2312"/>
                <w:sz w:val="24"/>
                <w:szCs w:val="24"/>
              </w:rPr>
              <w:t>、充电点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（处）</w:t>
            </w: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已</w:t>
            </w:r>
            <w:r>
              <w:rPr>
                <w:rFonts w:eastAsia="仿宋_GB2312"/>
                <w:sz w:val="24"/>
                <w:szCs w:val="24"/>
              </w:rPr>
              <w:t>建成电动自行车停</w:t>
            </w:r>
            <w:r>
              <w:rPr>
                <w:rFonts w:hint="eastAsia" w:eastAsia="仿宋_GB2312"/>
                <w:sz w:val="24"/>
                <w:szCs w:val="24"/>
              </w:rPr>
              <w:t>放</w:t>
            </w:r>
            <w:r>
              <w:rPr>
                <w:rFonts w:eastAsia="仿宋_GB2312"/>
                <w:sz w:val="24"/>
                <w:szCs w:val="24"/>
              </w:rPr>
              <w:t>、充电点（处）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完成率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查处电动自行车（含蓄电池）生产问题单位（家）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查处电动自行车销售问题单位（家）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查处电动自行车回收、改装单位、修理场所（家）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罚款（万元）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拘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留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</w:pPr>
            <w:r>
              <w:rPr>
                <w:rFonts w:eastAsia="仿宋_GB2312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18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.各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村</w:t>
            </w:r>
            <w:r>
              <w:rPr>
                <w:rFonts w:eastAsia="仿宋_GB2312"/>
                <w:sz w:val="24"/>
                <w:szCs w:val="24"/>
              </w:rPr>
              <w:t>每月</w:t>
            </w: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日报送本表</w:t>
            </w:r>
            <w:r>
              <w:rPr>
                <w:rFonts w:hint="eastAsia" w:eastAsia="仿宋_GB2312"/>
                <w:sz w:val="24"/>
                <w:szCs w:val="24"/>
              </w:rPr>
              <w:t>及当月工作开展情况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.本表累计报送。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26D21"/>
    <w:rsid w:val="49D2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2021-12-29T07:46:00Z</dcterms:created>
  <dc:creator>Lenle</dc:creator>
  <cp:lastModifiedBy>Lenle</cp:lastModifiedBy>
  <dcterms:modified xsi:type="dcterms:W3CDTF">2021-12-29T07:56:42Z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6B2297E43DFA4BACA26BCB3723500BE2</vt:lpwstr>
  </property>
</Properties>
</file>