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38B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center"/>
        <w:textAlignment w:val="baseline"/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</w:pPr>
      <w:r>
        <w:rPr>
          <w:rStyle w:val="11"/>
          <w:rFonts w:hint="eastAsia" w:ascii="宋体" w:hAnsi="宋体" w:cs="宋体"/>
          <w:b/>
          <w:color w:val="auto"/>
          <w:sz w:val="36"/>
          <w:szCs w:val="36"/>
          <w:highlight w:val="none"/>
          <w:lang w:eastAsia="zh-CN"/>
        </w:rPr>
        <w:t>惠安县黄塘镇敬老院“公建民营”委托运营服务项目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成交公告</w:t>
      </w:r>
    </w:p>
    <w:p w14:paraId="6A64D0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</w:rPr>
        <w:t>QZDLCS2025002</w:t>
      </w:r>
    </w:p>
    <w:p w14:paraId="4F31B2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惠安县黄塘镇敬老院“公建民营”委托运营服务项目</w:t>
      </w:r>
    </w:p>
    <w:p w14:paraId="321F3E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三、中标（成交）信息</w:t>
      </w:r>
    </w:p>
    <w:p w14:paraId="72B9D0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供应商名称：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泉州市惠安县惠康养老服务产业有限公司</w:t>
      </w:r>
    </w:p>
    <w:p w14:paraId="4C0648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供应商地址：</w:t>
      </w:r>
      <w:r>
        <w:rPr>
          <w:rFonts w:hint="eastAsia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惠安县螺阳镇世纪大道</w:t>
      </w:r>
      <w:bookmarkStart w:id="0" w:name="_GoBack"/>
      <w:bookmarkEnd w:id="0"/>
      <w:r>
        <w:rPr>
          <w:rFonts w:hint="eastAsia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val="en-US" w:eastAsia="zh-CN"/>
        </w:rPr>
        <w:t>1511号4A幢718室</w:t>
      </w:r>
    </w:p>
    <w:p w14:paraId="5F055B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中标（成交）金额：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val="en-US" w:eastAsia="zh-CN"/>
        </w:rPr>
        <w:t>前5年免收管理费；第6年至第20年，成交单位按实际入住收费标准的5%向镇政府支付管理费（除镇政府供养的对象外）</w:t>
      </w:r>
      <w:r>
        <w:rPr>
          <w:rFonts w:hint="eastAsia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val="en-US" w:eastAsia="zh-CN"/>
        </w:rPr>
        <w:t>。</w:t>
      </w:r>
    </w:p>
    <w:p w14:paraId="1B924F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四、主要标的信息</w:t>
      </w:r>
    </w:p>
    <w:tbl>
      <w:tblPr>
        <w:tblStyle w:val="9"/>
        <w:tblW w:w="8497" w:type="dxa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1780"/>
        <w:gridCol w:w="2377"/>
        <w:gridCol w:w="1154"/>
        <w:gridCol w:w="1154"/>
        <w:gridCol w:w="528"/>
        <w:gridCol w:w="1155"/>
      </w:tblGrid>
      <w:tr w14:paraId="006A4D8E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DF164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1A03C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417EA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B8AA4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服务范围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04887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EE609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04FA5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服务标准</w:t>
            </w:r>
          </w:p>
        </w:tc>
      </w:tr>
      <w:tr w14:paraId="7BDB7845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3D353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C8265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泉州市惠安县惠康养老服务产业有限公司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25AB2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惠安县黄塘镇敬老院“公建民营”委托运营服务项目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D9828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详见磋商文件和响应文件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37B83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详见磋商文件和响应文件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119DB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4D00C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beforeAutospacing="0" w:after="140" w:afterAutospacing="0" w:line="24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94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详见磋商文件和响应文件</w:t>
            </w:r>
          </w:p>
        </w:tc>
      </w:tr>
    </w:tbl>
    <w:p w14:paraId="18D43A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五、评审专家（单一来源采购人员）名单：</w:t>
      </w:r>
    </w:p>
    <w:p w14:paraId="2D571F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张春华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、臧二伟、戴华辉（采购人代表）</w:t>
      </w:r>
    </w:p>
    <w:p w14:paraId="02B887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六、代理服务收费标准及金额：</w:t>
      </w:r>
    </w:p>
    <w:p w14:paraId="59D396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代理服务费收费标准：①本项目的招标代理服务费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元整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由成交供应商承担；②代理服务费以人民币支付，成交供应商应在成交公告发布后七个工作日以电汇、转账等方式交纳(汇单须注明招标编号)向采购代理机构缴交，逾期三个工作日未缴交的每逾期1天应按未交金额1‰缴交违约金；③电汇请转入公司基本账户：开户行：中国民生银行泉州分行；账户名称：泉州市德理招标咨询有限公司 账 号：158467197。</w:t>
      </w:r>
    </w:p>
    <w:p w14:paraId="11D715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七、公告期限</w:t>
      </w:r>
    </w:p>
    <w:p w14:paraId="433F28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 w14:paraId="1FCA8A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八、其它补充事宜</w:t>
      </w:r>
    </w:p>
    <w:p w14:paraId="1C3DB9F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各供应商均通过符合性和资格性审查。</w:t>
      </w:r>
    </w:p>
    <w:p w14:paraId="7EC7CC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九、凡对本次公告内容提出询问，请按以下方式联系。</w:t>
      </w:r>
    </w:p>
    <w:p w14:paraId="49CA25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5EE8D9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惠安县黄塘镇人民政府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51F608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地址：福建省泉州市惠安县黄塘镇黄塘街90号　　　　　　　　</w:t>
      </w:r>
    </w:p>
    <w:p w14:paraId="68B484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戴先生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val="en-US" w:eastAsia="zh-CN"/>
        </w:rPr>
        <w:t>0595-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87606310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26D02E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2.采购代理机构信息</w:t>
      </w:r>
    </w:p>
    <w:p w14:paraId="21D3C6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名 称：泉州市德理招标咨询有限公司　　　　　　　　　　　　</w:t>
      </w:r>
    </w:p>
    <w:p w14:paraId="008E7EF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地　址：福建省泉州市丰泽区东湖街道兰台路利华大厦1号楼四楼　　　　　　　　　　　　</w:t>
      </w:r>
    </w:p>
    <w:p w14:paraId="3D1F994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小兰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0595-22199823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　　　　　　　　　　　</w:t>
      </w:r>
    </w:p>
    <w:p w14:paraId="200349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3.项目联系方式</w:t>
      </w:r>
    </w:p>
    <w:p w14:paraId="0A2937B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项目联系人：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小兰</w:t>
      </w:r>
    </w:p>
    <w:p w14:paraId="762D663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  <w:t>电　话：0595-22199823</w:t>
      </w:r>
    </w:p>
    <w:p w14:paraId="15D3DA4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</w:p>
    <w:p w14:paraId="38B7EB71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</w:rPr>
      </w:pPr>
    </w:p>
    <w:p w14:paraId="1EE056BC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t>附件：中小企业声明函</w:t>
      </w:r>
    </w:p>
    <w:p w14:paraId="29D8880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83940"/>
          <w:spacing w:val="0"/>
          <w:sz w:val="24"/>
          <w:szCs w:val="24"/>
          <w:shd w:val="clear" w:fill="FFFFFF"/>
          <w:vertAlign w:val="baseline"/>
          <w:lang w:eastAsia="zh-CN"/>
        </w:rPr>
        <w:drawing>
          <wp:inline distT="0" distB="0" distL="114300" distR="114300">
            <wp:extent cx="3292475" cy="4655185"/>
            <wp:effectExtent l="0" t="0" r="3175" b="12065"/>
            <wp:docPr id="2" name="图片 2" descr="《中小企业声明函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《中小企业声明函》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46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EC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0" w:beforeAutospacing="0" w:after="140" w:afterAutospacing="0" w:line="240" w:lineRule="auto"/>
        <w:ind w:left="0" w:right="0"/>
        <w:jc w:val="left"/>
        <w:textAlignment w:val="baseline"/>
        <w:rPr>
          <w:rFonts w:hint="eastAsia" w:ascii="宋体" w:hAnsi="宋体" w:eastAsia="宋体" w:cs="宋体"/>
          <w:b/>
          <w:bCs/>
          <w:color w:val="38394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B25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3C38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3C38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A549B"/>
    <w:rsid w:val="7AA6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821</Characters>
  <Lines>0</Lines>
  <Paragraphs>0</Paragraphs>
  <TotalTime>27</TotalTime>
  <ScaleCrop>false</ScaleCrop>
  <LinksUpToDate>false</LinksUpToDate>
  <CharactersWithSpaces>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2025-03-12T02:24:00Z</dcterms:created>
  <dc:creator>Administrator</dc:creator>
  <cp:lastModifiedBy>姝</cp:lastModifiedBy>
  <dcterms:modified xsi:type="dcterms:W3CDTF">2025-03-12T03:19:03Z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eyJoZGlkIjoiNTUzNjUwZjE5YzI2Yzc0ZmYyY2E4NWMyYjdlOTU2Y2QiLCJ1c2VySWQiOiIzMDkzNzM2ODkifQ==</vt:lpwstr>
  </property>
  <property fmtid="{D5CDD505-2E9C-101B-9397-08002B2CF9AE}" pid="4" name="ICV">
    <vt:lpwstr>AFB3756349BA4639BB776D1174EE8CEF_12</vt:lpwstr>
  </property>
</Properties>
</file>