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E64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333333"/>
          <w:kern w:val="0"/>
          <w:sz w:val="44"/>
          <w:szCs w:val="44"/>
          <w:lang w:val="en-US" w:eastAsia="zh-CN" w:bidi="ar"/>
        </w:rPr>
      </w:pPr>
      <w:r>
        <w:rPr>
          <w:rFonts w:hint="eastAsia" w:ascii="方正小标宋简体" w:hAnsi="方正小标宋简体" w:eastAsia="方正小标宋简体" w:cs="方正小标宋简体"/>
          <w:b w:val="0"/>
          <w:bCs w:val="0"/>
          <w:color w:val="333333"/>
          <w:kern w:val="0"/>
          <w:sz w:val="44"/>
          <w:szCs w:val="44"/>
          <w:lang w:val="en-US" w:eastAsia="zh-CN" w:bidi="ar"/>
        </w:rPr>
        <w:t>惠安县黄塘镇202</w:t>
      </w:r>
      <w:r>
        <w:rPr>
          <w:rFonts w:hint="default" w:ascii="方正小标宋简体" w:hAnsi="方正小标宋简体" w:eastAsia="方正小标宋简体" w:cs="方正小标宋简体"/>
          <w:b w:val="0"/>
          <w:bCs w:val="0"/>
          <w:color w:val="333333"/>
          <w:kern w:val="0"/>
          <w:sz w:val="44"/>
          <w:szCs w:val="44"/>
          <w:lang w:val="en-US" w:eastAsia="zh-CN" w:bidi="ar"/>
        </w:rPr>
        <w:t>4</w:t>
      </w:r>
      <w:r>
        <w:rPr>
          <w:rFonts w:hint="eastAsia" w:ascii="方正小标宋简体" w:hAnsi="方正小标宋简体" w:eastAsia="方正小标宋简体" w:cs="方正小标宋简体"/>
          <w:b w:val="0"/>
          <w:bCs w:val="0"/>
          <w:color w:val="333333"/>
          <w:kern w:val="0"/>
          <w:sz w:val="44"/>
          <w:szCs w:val="44"/>
          <w:lang w:val="en-US" w:eastAsia="zh-CN" w:bidi="ar"/>
        </w:rPr>
        <w:t>年政府信息公开</w:t>
      </w:r>
    </w:p>
    <w:p w14:paraId="514759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333333"/>
          <w:kern w:val="0"/>
          <w:sz w:val="44"/>
          <w:szCs w:val="44"/>
          <w:lang w:val="en-US" w:eastAsia="zh-CN" w:bidi="ar"/>
        </w:rPr>
      </w:pPr>
      <w:r>
        <w:rPr>
          <w:rFonts w:hint="eastAsia" w:ascii="方正小标宋简体" w:hAnsi="方正小标宋简体" w:eastAsia="方正小标宋简体" w:cs="方正小标宋简体"/>
          <w:b w:val="0"/>
          <w:bCs w:val="0"/>
          <w:color w:val="333333"/>
          <w:kern w:val="0"/>
          <w:sz w:val="44"/>
          <w:szCs w:val="44"/>
          <w:lang w:val="en-US" w:eastAsia="zh-CN" w:bidi="ar"/>
        </w:rPr>
        <w:t>年度报告</w:t>
      </w:r>
    </w:p>
    <w:p w14:paraId="5A02BC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333333"/>
          <w:kern w:val="0"/>
          <w:sz w:val="39"/>
          <w:szCs w:val="39"/>
          <w:lang w:val="en-US" w:eastAsia="zh-CN" w:bidi="ar"/>
        </w:rPr>
      </w:pPr>
    </w:p>
    <w:p w14:paraId="09CC591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val="0"/>
          <w:bCs w:val="0"/>
          <w:color w:val="333333"/>
          <w:kern w:val="0"/>
          <w:sz w:val="32"/>
          <w:szCs w:val="32"/>
          <w:lang w:val="en-US" w:eastAsia="zh-CN" w:bidi="ar"/>
        </w:rPr>
        <w:t>本年报根据新修订后的《中华人民共和国政府信息公开条例》（以下简称新条例）编制。本年报由总体情况，主动公开政府信息情况，收到和处理政府信息公开申请情况，政府信息公开行政复议、行政诉讼情况，存在的主要问题及改进情况和其他需要报告的事项六部分组成。本年报中所列数据的统计期限自202</w:t>
      </w:r>
      <w:r>
        <w:rPr>
          <w:rFonts w:hint="default" w:ascii="仿宋_GB2312" w:hAnsi="仿宋_GB2312" w:eastAsia="仿宋_GB2312" w:cs="仿宋_GB2312"/>
          <w:b w:val="0"/>
          <w:bCs w:val="0"/>
          <w:color w:val="333333"/>
          <w:kern w:val="0"/>
          <w:sz w:val="32"/>
          <w:szCs w:val="32"/>
          <w:lang w:val="en-US" w:eastAsia="zh-CN" w:bidi="ar"/>
        </w:rPr>
        <w:t>4</w:t>
      </w:r>
      <w:r>
        <w:rPr>
          <w:rFonts w:hint="eastAsia" w:ascii="仿宋_GB2312" w:hAnsi="仿宋_GB2312" w:eastAsia="仿宋_GB2312" w:cs="仿宋_GB2312"/>
          <w:b w:val="0"/>
          <w:bCs w:val="0"/>
          <w:color w:val="333333"/>
          <w:kern w:val="0"/>
          <w:sz w:val="32"/>
          <w:szCs w:val="32"/>
          <w:lang w:val="en-US" w:eastAsia="zh-CN" w:bidi="ar"/>
        </w:rPr>
        <w:t>年1月1日起至202</w:t>
      </w:r>
      <w:r>
        <w:rPr>
          <w:rFonts w:hint="default" w:ascii="仿宋_GB2312" w:hAnsi="仿宋_GB2312" w:eastAsia="仿宋_GB2312" w:cs="仿宋_GB2312"/>
          <w:b w:val="0"/>
          <w:bCs w:val="0"/>
          <w:color w:val="333333"/>
          <w:kern w:val="0"/>
          <w:sz w:val="32"/>
          <w:szCs w:val="32"/>
          <w:lang w:val="en-US" w:eastAsia="zh-CN" w:bidi="ar"/>
        </w:rPr>
        <w:t>4</w:t>
      </w:r>
      <w:r>
        <w:rPr>
          <w:rFonts w:hint="eastAsia" w:ascii="仿宋_GB2312" w:hAnsi="仿宋_GB2312" w:eastAsia="仿宋_GB2312" w:cs="仿宋_GB2312"/>
          <w:b w:val="0"/>
          <w:bCs w:val="0"/>
          <w:color w:val="333333"/>
          <w:kern w:val="0"/>
          <w:sz w:val="32"/>
          <w:szCs w:val="32"/>
          <w:lang w:val="en-US" w:eastAsia="zh-CN" w:bidi="ar"/>
        </w:rPr>
        <w:t>年12月31日止。</w:t>
      </w:r>
    </w:p>
    <w:p w14:paraId="03194AE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val="0"/>
          <w:bCs w:val="0"/>
          <w:color w:val="333333"/>
          <w:kern w:val="0"/>
          <w:sz w:val="32"/>
          <w:szCs w:val="32"/>
          <w:lang w:val="en-US" w:eastAsia="zh-CN" w:bidi="ar"/>
        </w:rPr>
        <w:t xml:space="preserve">本年报的电子版可在惠安县人民政府门户网站（http://www.huian.gov.cn）下载。如对本年报有疑问，请与黄塘镇党政综合办公室联系（地址：惠安县黄塘镇黄塘街90号，邮政编码：362101，电话：0595-87289024，电子邮箱：haxhtzdzb@163.com） </w:t>
      </w:r>
    </w:p>
    <w:p w14:paraId="52F75B9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 xml:space="preserve">一、总体情况 </w:t>
      </w:r>
    </w:p>
    <w:p w14:paraId="04EC3F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val="0"/>
          <w:bCs w:val="0"/>
          <w:color w:val="333333"/>
          <w:kern w:val="0"/>
          <w:sz w:val="32"/>
          <w:szCs w:val="32"/>
          <w:lang w:val="en-US" w:eastAsia="zh-CN" w:bidi="ar"/>
        </w:rPr>
        <w:t>202</w:t>
      </w:r>
      <w:r>
        <w:rPr>
          <w:rFonts w:hint="default" w:ascii="仿宋_GB2312" w:hAnsi="仿宋_GB2312" w:eastAsia="仿宋_GB2312" w:cs="仿宋_GB2312"/>
          <w:b w:val="0"/>
          <w:bCs w:val="0"/>
          <w:color w:val="333333"/>
          <w:kern w:val="0"/>
          <w:sz w:val="32"/>
          <w:szCs w:val="32"/>
          <w:lang w:val="en-US" w:eastAsia="zh-CN" w:bidi="ar"/>
        </w:rPr>
        <w:t>4</w:t>
      </w:r>
      <w:r>
        <w:rPr>
          <w:rFonts w:hint="eastAsia" w:ascii="仿宋_GB2312" w:hAnsi="仿宋_GB2312" w:eastAsia="仿宋_GB2312" w:cs="仿宋_GB2312"/>
          <w:b w:val="0"/>
          <w:bCs w:val="0"/>
          <w:color w:val="333333"/>
          <w:kern w:val="0"/>
          <w:sz w:val="32"/>
          <w:szCs w:val="32"/>
          <w:lang w:val="en-US" w:eastAsia="zh-CN" w:bidi="ar"/>
        </w:rPr>
        <w:t xml:space="preserve">年，在县委、县政府的领导下，我镇认真贯彻落实《新条例》要求，根据省、市、县政府信息公开工作的统一部署，不断深入推进政府信息公开工作，强化机制建设，加强信息发布，依法依规答复群众提出的信息公开申请，不断提高政府工作透明度，取得了一定成效。 </w:t>
      </w:r>
    </w:p>
    <w:p w14:paraId="2D45654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333333"/>
          <w:kern w:val="0"/>
          <w:sz w:val="32"/>
          <w:szCs w:val="32"/>
          <w:lang w:val="en-US" w:eastAsia="zh-CN" w:bidi="ar"/>
        </w:rPr>
      </w:pPr>
      <w:r>
        <w:rPr>
          <w:rFonts w:hint="eastAsia" w:ascii="楷体_GB2312" w:hAnsi="楷体_GB2312" w:eastAsia="楷体_GB2312" w:cs="楷体_GB2312"/>
          <w:b w:val="0"/>
          <w:bCs w:val="0"/>
          <w:color w:val="333333"/>
          <w:kern w:val="0"/>
          <w:sz w:val="32"/>
          <w:szCs w:val="32"/>
          <w:lang w:val="en-US" w:eastAsia="zh-CN" w:bidi="ar"/>
        </w:rPr>
        <w:t xml:space="preserve">(一)工作概况 </w:t>
      </w:r>
    </w:p>
    <w:p w14:paraId="7244D65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一是完善制度与机构建设。</w:t>
      </w:r>
      <w:r>
        <w:rPr>
          <w:rFonts w:hint="eastAsia" w:ascii="仿宋_GB2312" w:hAnsi="仿宋_GB2312" w:eastAsia="仿宋_GB2312" w:cs="仿宋_GB2312"/>
          <w:b w:val="0"/>
          <w:bCs w:val="0"/>
          <w:color w:val="333333"/>
          <w:kern w:val="0"/>
          <w:sz w:val="32"/>
          <w:szCs w:val="32"/>
          <w:lang w:val="en-US" w:eastAsia="zh-CN" w:bidi="ar"/>
        </w:rPr>
        <w:t xml:space="preserve">根据省、市、县对政府信息公开的规范要求及我镇实际情况，及时调整完善镇政府信息公开领导小组和政务公开领导小组成员，加强对信息公开工作的组织领导。同时，不断完善我镇信息公开的工作机制，以省政府信息公开情况统计报表报送系统和惠安县人民政府门户网站为平台，按时填报及公开本单位的信息公开数据。 </w:t>
      </w:r>
    </w:p>
    <w:p w14:paraId="5B1D4E5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二是加强审核与及时报送。</w:t>
      </w:r>
      <w:r>
        <w:rPr>
          <w:rFonts w:hint="eastAsia" w:ascii="仿宋_GB2312" w:hAnsi="仿宋_GB2312" w:eastAsia="仿宋_GB2312" w:cs="仿宋_GB2312"/>
          <w:b w:val="0"/>
          <w:bCs w:val="0"/>
          <w:color w:val="333333"/>
          <w:kern w:val="0"/>
          <w:sz w:val="32"/>
          <w:szCs w:val="32"/>
          <w:lang w:val="en-US" w:eastAsia="zh-CN" w:bidi="ar"/>
        </w:rPr>
        <w:t xml:space="preserve">树立“公开为原则、不公开为例外”的理念，对各部门拟发的文稿，在办理发文时，要求各部门分管领导进行会稿，并由党政办就是否公开、公开范围、公开方式和是否保密、密级和期限等进行预审；在报送信息公开前，按照政府信息公开程序再次进行审核，进一步把政府信息公开工作落到实处。遵循信息生成20日内报送的原则，自行登录县政府网站后提交报送，及时将应予公开的文件进行上报并存档待查；逐步完善操作流程，规范公开程序，制定《黄塘镇人民政府信息依申请公开流程细则》，在机关学习会上组织学习，推进信息公开工作的高效稳步开展。 </w:t>
      </w:r>
    </w:p>
    <w:p w14:paraId="3942153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三是加大公开与完善渠道。</w:t>
      </w:r>
      <w:r>
        <w:rPr>
          <w:rFonts w:hint="eastAsia" w:ascii="仿宋_GB2312" w:hAnsi="仿宋_GB2312" w:eastAsia="仿宋_GB2312" w:cs="仿宋_GB2312"/>
          <w:b w:val="0"/>
          <w:bCs w:val="0"/>
          <w:color w:val="333333"/>
          <w:kern w:val="0"/>
          <w:sz w:val="32"/>
          <w:szCs w:val="32"/>
          <w:lang w:val="en-US" w:eastAsia="zh-CN" w:bidi="ar"/>
        </w:rPr>
        <w:t xml:space="preserve">根据县政府加快推进“互联网+政务服务”工作要求，完善进驻省网办事大厅行政审批和服务事项信息目录、事项信息、办事指南等，主动对接上级相关部门，将服务事项主动公开。不断加大主动公开力度，深入推进财政预决算、公共资源配置、重大建设项目等重点领域信息公开，进一步督促镇机关各部门加大信息公开力度。同时，做好公开渠道的拓展和维护工作，除通过网站和公开栏公开外，还通过LED屏、便民服务窗口、“黄塘乐报”微信公众号等渠道公开部分政府信息。 </w:t>
      </w:r>
    </w:p>
    <w:p w14:paraId="4352F9E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333333"/>
          <w:kern w:val="0"/>
          <w:sz w:val="32"/>
          <w:szCs w:val="32"/>
          <w:lang w:val="en-US" w:eastAsia="zh-CN" w:bidi="ar"/>
        </w:rPr>
      </w:pPr>
      <w:r>
        <w:rPr>
          <w:rFonts w:hint="eastAsia" w:ascii="楷体_GB2312" w:hAnsi="楷体_GB2312" w:eastAsia="楷体_GB2312" w:cs="楷体_GB2312"/>
          <w:b w:val="0"/>
          <w:bCs w:val="0"/>
          <w:color w:val="333333"/>
          <w:kern w:val="0"/>
          <w:sz w:val="32"/>
          <w:szCs w:val="32"/>
          <w:lang w:val="en-US" w:eastAsia="zh-CN" w:bidi="ar"/>
        </w:rPr>
        <w:t xml:space="preserve">(二)主动公开政府信息情况 </w:t>
      </w:r>
    </w:p>
    <w:p w14:paraId="2AC4693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val="0"/>
          <w:bCs w:val="0"/>
          <w:color w:val="333333"/>
          <w:kern w:val="0"/>
          <w:sz w:val="32"/>
          <w:szCs w:val="32"/>
          <w:lang w:val="en-US" w:eastAsia="zh-CN" w:bidi="ar"/>
        </w:rPr>
        <w:t>截至202</w:t>
      </w:r>
      <w:r>
        <w:rPr>
          <w:rFonts w:hint="default" w:ascii="仿宋_GB2312" w:hAnsi="仿宋_GB2312" w:eastAsia="仿宋_GB2312" w:cs="仿宋_GB2312"/>
          <w:b w:val="0"/>
          <w:bCs w:val="0"/>
          <w:color w:val="333333"/>
          <w:kern w:val="0"/>
          <w:sz w:val="32"/>
          <w:szCs w:val="32"/>
          <w:lang w:val="en-US" w:eastAsia="zh-CN" w:bidi="ar"/>
        </w:rPr>
        <w:t>4</w:t>
      </w:r>
      <w:r>
        <w:rPr>
          <w:rFonts w:hint="eastAsia" w:ascii="仿宋_GB2312" w:hAnsi="仿宋_GB2312" w:eastAsia="仿宋_GB2312" w:cs="仿宋_GB2312"/>
          <w:b w:val="0"/>
          <w:bCs w:val="0"/>
          <w:color w:val="333333"/>
          <w:kern w:val="0"/>
          <w:sz w:val="32"/>
          <w:szCs w:val="32"/>
          <w:lang w:val="en-US" w:eastAsia="zh-CN" w:bidi="ar"/>
        </w:rPr>
        <w:t>年底，黄塘镇人民政府累计主动公开202</w:t>
      </w:r>
      <w:r>
        <w:rPr>
          <w:rFonts w:hint="default" w:ascii="仿宋_GB2312" w:hAnsi="仿宋_GB2312" w:eastAsia="仿宋_GB2312" w:cs="仿宋_GB2312"/>
          <w:b w:val="0"/>
          <w:bCs w:val="0"/>
          <w:color w:val="333333"/>
          <w:kern w:val="0"/>
          <w:sz w:val="32"/>
          <w:szCs w:val="32"/>
          <w:lang w:val="en-US" w:eastAsia="zh-CN" w:bidi="ar"/>
        </w:rPr>
        <w:t>4</w:t>
      </w:r>
      <w:r>
        <w:rPr>
          <w:rFonts w:hint="eastAsia" w:ascii="仿宋_GB2312" w:hAnsi="仿宋_GB2312" w:eastAsia="仿宋_GB2312" w:cs="仿宋_GB2312"/>
          <w:b w:val="0"/>
          <w:bCs w:val="0"/>
          <w:color w:val="333333"/>
          <w:kern w:val="0"/>
          <w:sz w:val="32"/>
          <w:szCs w:val="32"/>
          <w:lang w:val="en-US" w:eastAsia="zh-CN" w:bidi="ar"/>
        </w:rPr>
        <w:t>年度</w:t>
      </w:r>
      <w:r>
        <w:rPr>
          <w:rFonts w:hint="eastAsia" w:ascii="仿宋_GB2312" w:hAnsi="仿宋_GB2312" w:eastAsia="仿宋_GB2312" w:cs="仿宋_GB2312"/>
          <w:b w:val="0"/>
          <w:bCs w:val="0"/>
          <w:color w:val="333333"/>
          <w:kern w:val="0"/>
          <w:sz w:val="32"/>
          <w:szCs w:val="32"/>
          <w:highlight w:val="none"/>
          <w:lang w:val="en-US" w:eastAsia="zh-CN" w:bidi="ar"/>
        </w:rPr>
        <w:t>政府信息</w:t>
      </w:r>
      <w:r>
        <w:rPr>
          <w:rFonts w:hint="default" w:ascii="仿宋_GB2312" w:hAnsi="仿宋_GB2312" w:eastAsia="仿宋_GB2312" w:cs="仿宋_GB2312"/>
          <w:b w:val="0"/>
          <w:bCs w:val="0"/>
          <w:color w:val="333333"/>
          <w:kern w:val="0"/>
          <w:sz w:val="32"/>
          <w:szCs w:val="32"/>
          <w:highlight w:val="none"/>
          <w:lang w:val="en-US" w:eastAsia="zh-CN" w:bidi="ar"/>
        </w:rPr>
        <w:t>3</w:t>
      </w:r>
      <w:r>
        <w:rPr>
          <w:rFonts w:hint="eastAsia" w:ascii="仿宋_GB2312" w:hAnsi="仿宋_GB2312" w:eastAsia="仿宋_GB2312" w:cs="仿宋_GB2312"/>
          <w:b w:val="0"/>
          <w:bCs w:val="0"/>
          <w:color w:val="333333"/>
          <w:kern w:val="0"/>
          <w:sz w:val="32"/>
          <w:szCs w:val="32"/>
          <w:highlight w:val="none"/>
          <w:lang w:val="en-US" w:eastAsia="zh-CN" w:bidi="ar"/>
        </w:rPr>
        <w:t>条</w:t>
      </w:r>
      <w:r>
        <w:rPr>
          <w:rFonts w:hint="eastAsia" w:ascii="仿宋_GB2312" w:hAnsi="仿宋_GB2312" w:eastAsia="仿宋_GB2312" w:cs="仿宋_GB2312"/>
          <w:b w:val="0"/>
          <w:bCs w:val="0"/>
          <w:color w:val="333333"/>
          <w:kern w:val="0"/>
          <w:sz w:val="32"/>
          <w:szCs w:val="32"/>
          <w:lang w:val="en-US" w:eastAsia="zh-CN" w:bidi="ar"/>
        </w:rPr>
        <w:t>，全文电子化率达100％。</w:t>
      </w:r>
    </w:p>
    <w:p w14:paraId="09E9AA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333333"/>
          <w:kern w:val="0"/>
          <w:sz w:val="32"/>
          <w:szCs w:val="32"/>
          <w:lang w:val="en-US" w:eastAsia="zh-CN" w:bidi="ar"/>
        </w:rPr>
      </w:pPr>
      <w:r>
        <w:rPr>
          <w:rFonts w:hint="eastAsia" w:ascii="楷体_GB2312" w:hAnsi="楷体_GB2312" w:eastAsia="楷体_GB2312" w:cs="楷体_GB2312"/>
          <w:b w:val="0"/>
          <w:bCs w:val="0"/>
          <w:color w:val="333333"/>
          <w:kern w:val="0"/>
          <w:sz w:val="32"/>
          <w:szCs w:val="32"/>
          <w:lang w:val="en-US" w:eastAsia="zh-CN" w:bidi="ar"/>
        </w:rPr>
        <w:t xml:space="preserve">(三)政府信息依申请公开办理情况 </w:t>
      </w:r>
    </w:p>
    <w:p w14:paraId="13F79D4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highlight w:val="none"/>
          <w:lang w:val="en-US" w:eastAsia="zh-CN" w:bidi="ar"/>
        </w:rPr>
      </w:pPr>
      <w:r>
        <w:rPr>
          <w:rFonts w:hint="eastAsia" w:ascii="仿宋_GB2312" w:hAnsi="仿宋_GB2312" w:eastAsia="仿宋_GB2312" w:cs="仿宋_GB2312"/>
          <w:b w:val="0"/>
          <w:bCs w:val="0"/>
          <w:color w:val="333333"/>
          <w:kern w:val="0"/>
          <w:sz w:val="32"/>
          <w:szCs w:val="32"/>
          <w:highlight w:val="none"/>
          <w:lang w:val="en-US" w:eastAsia="zh-CN" w:bidi="ar"/>
        </w:rPr>
        <w:t>今年受理政府信息公开申请</w:t>
      </w:r>
      <w:r>
        <w:rPr>
          <w:rFonts w:hint="default" w:ascii="仿宋_GB2312" w:hAnsi="仿宋_GB2312" w:eastAsia="仿宋_GB2312" w:cs="仿宋_GB2312"/>
          <w:b w:val="0"/>
          <w:bCs w:val="0"/>
          <w:color w:val="333333"/>
          <w:kern w:val="0"/>
          <w:sz w:val="32"/>
          <w:szCs w:val="32"/>
          <w:highlight w:val="none"/>
          <w:lang w:val="en-US" w:eastAsia="zh-CN" w:bidi="ar"/>
        </w:rPr>
        <w:t>2</w:t>
      </w:r>
      <w:r>
        <w:rPr>
          <w:rFonts w:hint="eastAsia" w:ascii="仿宋_GB2312" w:hAnsi="仿宋_GB2312" w:eastAsia="仿宋_GB2312" w:cs="仿宋_GB2312"/>
          <w:b w:val="0"/>
          <w:bCs w:val="0"/>
          <w:color w:val="333333"/>
          <w:kern w:val="0"/>
          <w:sz w:val="32"/>
          <w:szCs w:val="32"/>
          <w:highlight w:val="none"/>
          <w:lang w:val="en-US" w:eastAsia="zh-CN" w:bidi="ar"/>
        </w:rPr>
        <w:t>件，其中，当面申请0件，信函申请</w:t>
      </w:r>
      <w:r>
        <w:rPr>
          <w:rFonts w:hint="default" w:ascii="仿宋_GB2312" w:hAnsi="仿宋_GB2312" w:eastAsia="仿宋_GB2312" w:cs="仿宋_GB2312"/>
          <w:b w:val="0"/>
          <w:bCs w:val="0"/>
          <w:color w:val="333333"/>
          <w:kern w:val="0"/>
          <w:sz w:val="32"/>
          <w:szCs w:val="32"/>
          <w:highlight w:val="none"/>
          <w:lang w:val="en-US" w:eastAsia="zh-CN" w:bidi="ar"/>
        </w:rPr>
        <w:t>2</w:t>
      </w:r>
      <w:r>
        <w:rPr>
          <w:rFonts w:hint="eastAsia" w:ascii="仿宋_GB2312" w:hAnsi="仿宋_GB2312" w:eastAsia="仿宋_GB2312" w:cs="仿宋_GB2312"/>
          <w:b w:val="0"/>
          <w:bCs w:val="0"/>
          <w:color w:val="333333"/>
          <w:kern w:val="0"/>
          <w:sz w:val="32"/>
          <w:szCs w:val="32"/>
          <w:highlight w:val="none"/>
          <w:lang w:val="en-US" w:eastAsia="zh-CN" w:bidi="ar"/>
        </w:rPr>
        <w:t>件，网络申请0件。及时受理申请并按时办结</w:t>
      </w:r>
      <w:r>
        <w:rPr>
          <w:rFonts w:hint="default" w:ascii="仿宋_GB2312" w:hAnsi="仿宋_GB2312" w:eastAsia="仿宋_GB2312" w:cs="仿宋_GB2312"/>
          <w:b w:val="0"/>
          <w:bCs w:val="0"/>
          <w:color w:val="333333"/>
          <w:kern w:val="0"/>
          <w:sz w:val="32"/>
          <w:szCs w:val="32"/>
          <w:highlight w:val="none"/>
          <w:lang w:val="en-US" w:eastAsia="zh-CN" w:bidi="ar"/>
        </w:rPr>
        <w:t>2</w:t>
      </w:r>
      <w:r>
        <w:rPr>
          <w:rFonts w:hint="eastAsia" w:ascii="仿宋_GB2312" w:hAnsi="仿宋_GB2312" w:eastAsia="仿宋_GB2312" w:cs="仿宋_GB2312"/>
          <w:b w:val="0"/>
          <w:bCs w:val="0"/>
          <w:color w:val="333333"/>
          <w:kern w:val="0"/>
          <w:sz w:val="32"/>
          <w:szCs w:val="32"/>
          <w:highlight w:val="none"/>
          <w:lang w:val="en-US" w:eastAsia="zh-CN" w:bidi="ar"/>
        </w:rPr>
        <w:t>件。其中，同意公开答复</w:t>
      </w:r>
      <w:r>
        <w:rPr>
          <w:rFonts w:hint="default" w:ascii="仿宋_GB2312" w:hAnsi="仿宋_GB2312" w:eastAsia="仿宋_GB2312" w:cs="仿宋_GB2312"/>
          <w:b w:val="0"/>
          <w:bCs w:val="0"/>
          <w:color w:val="333333"/>
          <w:kern w:val="0"/>
          <w:sz w:val="32"/>
          <w:szCs w:val="32"/>
          <w:highlight w:val="none"/>
          <w:lang w:val="en-US" w:eastAsia="zh-CN" w:bidi="ar"/>
        </w:rPr>
        <w:t>2</w:t>
      </w:r>
      <w:r>
        <w:rPr>
          <w:rFonts w:hint="eastAsia" w:ascii="仿宋_GB2312" w:hAnsi="仿宋_GB2312" w:eastAsia="仿宋_GB2312" w:cs="仿宋_GB2312"/>
          <w:b w:val="0"/>
          <w:bCs w:val="0"/>
          <w:color w:val="333333"/>
          <w:kern w:val="0"/>
          <w:sz w:val="32"/>
          <w:szCs w:val="32"/>
          <w:highlight w:val="none"/>
          <w:lang w:val="en-US" w:eastAsia="zh-CN" w:bidi="ar"/>
        </w:rPr>
        <w:t xml:space="preserve">件，区分处理后公开答复0件，不属于本行政机关公开内容0件，申请信息不存在0件。 </w:t>
      </w:r>
    </w:p>
    <w:p w14:paraId="4DCCB51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333333"/>
          <w:kern w:val="0"/>
          <w:sz w:val="32"/>
          <w:szCs w:val="32"/>
          <w:lang w:val="en-US" w:eastAsia="zh-CN" w:bidi="ar"/>
        </w:rPr>
      </w:pPr>
      <w:r>
        <w:rPr>
          <w:rFonts w:hint="eastAsia" w:ascii="楷体_GB2312" w:hAnsi="楷体_GB2312" w:eastAsia="楷体_GB2312" w:cs="楷体_GB2312"/>
          <w:b w:val="0"/>
          <w:bCs w:val="0"/>
          <w:color w:val="333333"/>
          <w:kern w:val="0"/>
          <w:sz w:val="32"/>
          <w:szCs w:val="32"/>
          <w:lang w:val="en-US" w:eastAsia="zh-CN" w:bidi="ar"/>
        </w:rPr>
        <w:t xml:space="preserve">(四)因政府信息公开申请行政复议、提起行政诉讼的情况 </w:t>
      </w:r>
    </w:p>
    <w:p w14:paraId="64AC19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val="0"/>
          <w:bCs w:val="0"/>
          <w:color w:val="333333"/>
          <w:kern w:val="0"/>
          <w:sz w:val="32"/>
          <w:szCs w:val="32"/>
          <w:lang w:val="en-US" w:eastAsia="zh-CN" w:bidi="ar"/>
        </w:rPr>
        <w:t xml:space="preserve">今年无因政府信息公开申请行政复议、提起行政诉讼的情况。 </w:t>
      </w:r>
    </w:p>
    <w:p w14:paraId="56D033D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333333"/>
          <w:kern w:val="0"/>
          <w:sz w:val="32"/>
          <w:szCs w:val="32"/>
          <w:lang w:val="en-US" w:eastAsia="zh-CN" w:bidi="ar"/>
        </w:rPr>
      </w:pPr>
      <w:r>
        <w:rPr>
          <w:rFonts w:hint="eastAsia" w:ascii="楷体_GB2312" w:hAnsi="楷体_GB2312" w:eastAsia="楷体_GB2312" w:cs="楷体_GB2312"/>
          <w:b w:val="0"/>
          <w:bCs w:val="0"/>
          <w:color w:val="333333"/>
          <w:kern w:val="0"/>
          <w:sz w:val="32"/>
          <w:szCs w:val="32"/>
          <w:lang w:val="en-US" w:eastAsia="zh-CN" w:bidi="ar"/>
        </w:rPr>
        <w:t xml:space="preserve">（五）政府信息管理 </w:t>
      </w:r>
    </w:p>
    <w:p w14:paraId="7FD0D42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val="0"/>
          <w:bCs w:val="0"/>
          <w:color w:val="333333"/>
          <w:kern w:val="0"/>
          <w:sz w:val="32"/>
          <w:szCs w:val="32"/>
          <w:lang w:val="en-US" w:eastAsia="zh-CN" w:bidi="ar"/>
        </w:rPr>
        <w:t>认真贯彻落实《条例》有关要求，由党政办牵头负责政务公开工作，主要是推进、指导、协调、监督全镇政府信息公开工作，同时指定一名党政办工作人员具体负责镇政府信息公开的日常工作。我镇明确了</w:t>
      </w:r>
      <w:r>
        <w:rPr>
          <w:rFonts w:hint="eastAsia" w:ascii="仿宋_GB2312" w:hAnsi="仿宋_GB2312" w:eastAsia="仿宋_GB2312" w:cs="仿宋_GB2312"/>
          <w:b w:val="0"/>
          <w:bCs w:val="0"/>
          <w:color w:val="333333"/>
          <w:kern w:val="0"/>
          <w:sz w:val="32"/>
          <w:szCs w:val="32"/>
          <w:highlight w:val="none"/>
          <w:lang w:val="en-US" w:eastAsia="zh-CN" w:bidi="ar"/>
        </w:rPr>
        <w:t>以镇长为组长</w:t>
      </w:r>
      <w:r>
        <w:rPr>
          <w:rFonts w:hint="eastAsia" w:ascii="仿宋_GB2312" w:hAnsi="仿宋_GB2312" w:eastAsia="仿宋_GB2312" w:cs="仿宋_GB2312"/>
          <w:b w:val="0"/>
          <w:bCs w:val="0"/>
          <w:color w:val="333333"/>
          <w:kern w:val="0"/>
          <w:sz w:val="32"/>
          <w:szCs w:val="32"/>
          <w:lang w:val="en-US" w:eastAsia="zh-CN" w:bidi="ar"/>
        </w:rPr>
        <w:t xml:space="preserve">，党政办为政府信息公开工作的责任科室，负责政府信息公开的日常工作，不断规范和完善信息公开工作，同时还对工作人员进行业务培训，保障政府信息公开正常运行。 </w:t>
      </w:r>
    </w:p>
    <w:p w14:paraId="2DEEFA1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333333"/>
          <w:kern w:val="0"/>
          <w:sz w:val="32"/>
          <w:szCs w:val="32"/>
          <w:lang w:val="en-US" w:eastAsia="zh-CN" w:bidi="ar"/>
        </w:rPr>
      </w:pPr>
      <w:r>
        <w:rPr>
          <w:rFonts w:hint="eastAsia" w:ascii="楷体_GB2312" w:hAnsi="楷体_GB2312" w:eastAsia="楷体_GB2312" w:cs="楷体_GB2312"/>
          <w:b w:val="0"/>
          <w:bCs w:val="0"/>
          <w:color w:val="333333"/>
          <w:kern w:val="0"/>
          <w:sz w:val="32"/>
          <w:szCs w:val="32"/>
          <w:lang w:val="en-US" w:eastAsia="zh-CN" w:bidi="ar"/>
        </w:rPr>
        <w:t xml:space="preserve">（六）平台建设 </w:t>
      </w:r>
    </w:p>
    <w:p w14:paraId="79AA574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val="0"/>
          <w:bCs w:val="0"/>
          <w:color w:val="333333"/>
          <w:kern w:val="0"/>
          <w:sz w:val="32"/>
          <w:szCs w:val="32"/>
          <w:lang w:val="en-US" w:eastAsia="zh-CN" w:bidi="ar"/>
        </w:rPr>
        <w:t xml:space="preserve">加强平台建设，拓宽公开渠道。围绕公众关切梳理、整合各类信息，使群众获得信息更加便捷，通过政府信息公告栏、“惠安县人民政府”门户网站、“黄塘乐报”微信公众号、村务公开栏等多种渠道进行公开。 </w:t>
      </w:r>
    </w:p>
    <w:p w14:paraId="0DD1206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333333"/>
          <w:kern w:val="0"/>
          <w:sz w:val="32"/>
          <w:szCs w:val="32"/>
          <w:lang w:val="en-US" w:eastAsia="zh-CN" w:bidi="ar"/>
        </w:rPr>
      </w:pPr>
      <w:r>
        <w:rPr>
          <w:rFonts w:hint="eastAsia" w:ascii="楷体_GB2312" w:hAnsi="楷体_GB2312" w:eastAsia="楷体_GB2312" w:cs="楷体_GB2312"/>
          <w:b w:val="0"/>
          <w:bCs w:val="0"/>
          <w:color w:val="333333"/>
          <w:kern w:val="0"/>
          <w:sz w:val="32"/>
          <w:szCs w:val="32"/>
          <w:lang w:val="en-US" w:eastAsia="zh-CN" w:bidi="ar"/>
        </w:rPr>
        <w:t xml:space="preserve">（七）监督保障 </w:t>
      </w:r>
    </w:p>
    <w:p w14:paraId="1CF99F7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val="0"/>
          <w:bCs w:val="0"/>
          <w:color w:val="333333"/>
          <w:kern w:val="0"/>
          <w:sz w:val="32"/>
          <w:szCs w:val="32"/>
          <w:lang w:val="en-US" w:eastAsia="zh-CN" w:bidi="ar"/>
        </w:rPr>
        <w:t>建立签发文制度，根据文件的要求和相关条例对文件进行层层审核。文件签发首先由分管领导会签、党委秘书核稿、最后由镇主要领导审核签发。强化考核机制，将政府信息公开工作纳入202</w:t>
      </w:r>
      <w:r>
        <w:rPr>
          <w:rFonts w:hint="default" w:ascii="仿宋_GB2312" w:hAnsi="仿宋_GB2312" w:eastAsia="仿宋_GB2312" w:cs="仿宋_GB2312"/>
          <w:b w:val="0"/>
          <w:bCs w:val="0"/>
          <w:color w:val="333333"/>
          <w:kern w:val="0"/>
          <w:sz w:val="32"/>
          <w:szCs w:val="32"/>
          <w:lang w:val="en-US" w:eastAsia="zh-CN" w:bidi="ar"/>
        </w:rPr>
        <w:t>4</w:t>
      </w:r>
      <w:r>
        <w:rPr>
          <w:rFonts w:hint="eastAsia" w:ascii="仿宋_GB2312" w:hAnsi="仿宋_GB2312" w:eastAsia="仿宋_GB2312" w:cs="仿宋_GB2312"/>
          <w:b w:val="0"/>
          <w:bCs w:val="0"/>
          <w:color w:val="333333"/>
          <w:kern w:val="0"/>
          <w:sz w:val="32"/>
          <w:szCs w:val="32"/>
          <w:lang w:val="en-US" w:eastAsia="zh-CN" w:bidi="ar"/>
        </w:rPr>
        <w:t xml:space="preserve">年重要绩效考核指标内容，制定考评细则，由领导小组负责组织实施，承担考评、日常数据采集等工作，依照上级政务及政府信息公开常态化监督检查机制，以及政府网站和政务新媒体考核制度，开展日常监督检查，发现未按照要求开展工作的，督促立即整改，充分发挥考核促进工作的良性作用。 </w:t>
      </w:r>
    </w:p>
    <w:p w14:paraId="07F955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333333"/>
          <w:kern w:val="0"/>
          <w:sz w:val="32"/>
          <w:szCs w:val="32"/>
          <w:lang w:val="en-US" w:eastAsia="zh-CN" w:bidi="ar"/>
        </w:rPr>
      </w:pPr>
      <w:r>
        <w:rPr>
          <w:rFonts w:hint="eastAsia" w:ascii="楷体_GB2312" w:hAnsi="楷体_GB2312" w:eastAsia="楷体_GB2312" w:cs="楷体_GB2312"/>
          <w:b w:val="0"/>
          <w:bCs w:val="0"/>
          <w:color w:val="333333"/>
          <w:kern w:val="0"/>
          <w:sz w:val="32"/>
          <w:szCs w:val="32"/>
          <w:lang w:val="en-US" w:eastAsia="zh-CN" w:bidi="ar"/>
        </w:rPr>
        <w:t xml:space="preserve">（八）社会评议和责任追究结果情况 </w:t>
      </w:r>
    </w:p>
    <w:p w14:paraId="5070732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val="0"/>
          <w:bCs w:val="0"/>
          <w:color w:val="333333"/>
          <w:kern w:val="0"/>
          <w:sz w:val="32"/>
          <w:szCs w:val="32"/>
          <w:lang w:val="en-US" w:eastAsia="zh-CN" w:bidi="ar"/>
        </w:rPr>
        <w:t>202</w:t>
      </w:r>
      <w:r>
        <w:rPr>
          <w:rFonts w:hint="default" w:ascii="仿宋_GB2312" w:hAnsi="仿宋_GB2312" w:eastAsia="仿宋_GB2312" w:cs="仿宋_GB2312"/>
          <w:b w:val="0"/>
          <w:bCs w:val="0"/>
          <w:color w:val="333333"/>
          <w:kern w:val="0"/>
          <w:sz w:val="32"/>
          <w:szCs w:val="32"/>
          <w:lang w:val="en-US" w:eastAsia="zh-CN" w:bidi="ar"/>
        </w:rPr>
        <w:t>4</w:t>
      </w:r>
      <w:r>
        <w:rPr>
          <w:rFonts w:hint="eastAsia" w:ascii="仿宋_GB2312" w:hAnsi="仿宋_GB2312" w:eastAsia="仿宋_GB2312" w:cs="仿宋_GB2312"/>
          <w:b w:val="0"/>
          <w:bCs w:val="0"/>
          <w:color w:val="333333"/>
          <w:kern w:val="0"/>
          <w:sz w:val="32"/>
          <w:szCs w:val="32"/>
          <w:lang w:val="en-US" w:eastAsia="zh-CN" w:bidi="ar"/>
        </w:rPr>
        <w:t xml:space="preserve">年，我镇政府信息公开工作积极主动接受社会评议，未发生相关责任人责任追究问题情况，未出现违反有关法律规定、造成不良影响或者严重后果的情况。 </w:t>
      </w:r>
    </w:p>
    <w:p w14:paraId="1F9A9D3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二、主动公开政府信息情况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4"/>
        <w:gridCol w:w="3144"/>
        <w:gridCol w:w="3467"/>
        <w:gridCol w:w="3700"/>
      </w:tblGrid>
      <w:tr w14:paraId="563A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5" w:type="dxa"/>
            <w:gridSpan w:val="4"/>
          </w:tcPr>
          <w:p w14:paraId="0631CEFD">
            <w:pPr>
              <w:keepNext w:val="0"/>
              <w:keepLines w:val="0"/>
              <w:pageBreakBefore w:val="0"/>
              <w:widowControl/>
              <w:suppressLineNumbers w:val="0"/>
              <w:tabs>
                <w:tab w:val="left" w:pos="2861"/>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333333"/>
                <w:kern w:val="0"/>
                <w:sz w:val="32"/>
                <w:szCs w:val="32"/>
                <w:vertAlign w:val="baseline"/>
                <w:lang w:val="en-US" w:eastAsia="zh-CN" w:bidi="ar"/>
              </w:rPr>
            </w:pPr>
            <w:r>
              <w:rPr>
                <w:rFonts w:hint="eastAsia" w:ascii="仿宋_GB2312" w:hAnsi="仿宋_GB2312" w:eastAsia="仿宋_GB2312" w:cs="仿宋_GB2312"/>
                <w:b w:val="0"/>
                <w:bCs w:val="0"/>
                <w:color w:val="333333"/>
                <w:kern w:val="0"/>
                <w:sz w:val="32"/>
                <w:szCs w:val="32"/>
                <w:vertAlign w:val="baseline"/>
                <w:lang w:val="en-US" w:eastAsia="zh-CN" w:bidi="ar"/>
              </w:rPr>
              <w:t>第二十条第（一）项</w:t>
            </w:r>
          </w:p>
        </w:tc>
      </w:tr>
      <w:tr w14:paraId="4E69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4" w:type="dxa"/>
          </w:tcPr>
          <w:p w14:paraId="4EDAB8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333333"/>
                <w:kern w:val="0"/>
                <w:sz w:val="32"/>
                <w:szCs w:val="32"/>
                <w:vertAlign w:val="baseline"/>
                <w:lang w:val="en-US" w:eastAsia="zh-CN" w:bidi="ar"/>
              </w:rPr>
            </w:pPr>
            <w:r>
              <w:rPr>
                <w:rFonts w:hint="eastAsia" w:ascii="仿宋_GB2312" w:hAnsi="仿宋_GB2312" w:eastAsia="仿宋_GB2312" w:cs="仿宋_GB2312"/>
                <w:b w:val="0"/>
                <w:bCs w:val="0"/>
                <w:color w:val="333333"/>
                <w:kern w:val="0"/>
                <w:sz w:val="32"/>
                <w:szCs w:val="32"/>
                <w:vertAlign w:val="baseline"/>
                <w:lang w:val="en-US" w:eastAsia="zh-CN" w:bidi="ar"/>
              </w:rPr>
              <w:t>信息内容</w:t>
            </w:r>
          </w:p>
        </w:tc>
        <w:tc>
          <w:tcPr>
            <w:tcW w:w="3144" w:type="dxa"/>
          </w:tcPr>
          <w:p w14:paraId="2EC148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333333"/>
                <w:kern w:val="0"/>
                <w:sz w:val="32"/>
                <w:szCs w:val="32"/>
                <w:vertAlign w:val="baseline"/>
                <w:lang w:val="en-US" w:eastAsia="zh-CN" w:bidi="ar"/>
              </w:rPr>
            </w:pPr>
            <w:r>
              <w:rPr>
                <w:rFonts w:hint="eastAsia" w:ascii="仿宋_GB2312" w:hAnsi="仿宋_GB2312" w:eastAsia="仿宋_GB2312" w:cs="仿宋_GB2312"/>
                <w:b w:val="0"/>
                <w:bCs w:val="0"/>
                <w:color w:val="333333"/>
                <w:kern w:val="0"/>
                <w:sz w:val="32"/>
                <w:szCs w:val="32"/>
                <w:vertAlign w:val="baseline"/>
                <w:lang w:val="en-US" w:eastAsia="zh-CN" w:bidi="ar"/>
              </w:rPr>
              <w:t>本年制发件数</w:t>
            </w:r>
          </w:p>
        </w:tc>
        <w:tc>
          <w:tcPr>
            <w:tcW w:w="3467" w:type="dxa"/>
          </w:tcPr>
          <w:p w14:paraId="50261C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333333"/>
                <w:kern w:val="0"/>
                <w:sz w:val="32"/>
                <w:szCs w:val="32"/>
                <w:vertAlign w:val="baseline"/>
                <w:lang w:val="en-US" w:eastAsia="zh-CN" w:bidi="ar"/>
              </w:rPr>
            </w:pPr>
            <w:r>
              <w:rPr>
                <w:rFonts w:hint="eastAsia" w:ascii="仿宋_GB2312" w:hAnsi="仿宋_GB2312" w:eastAsia="仿宋_GB2312" w:cs="仿宋_GB2312"/>
                <w:b w:val="0"/>
                <w:bCs w:val="0"/>
                <w:color w:val="333333"/>
                <w:kern w:val="0"/>
                <w:sz w:val="32"/>
                <w:szCs w:val="32"/>
                <w:vertAlign w:val="baseline"/>
                <w:lang w:val="en-US" w:eastAsia="zh-CN" w:bidi="ar"/>
              </w:rPr>
              <w:t>本年废止件数</w:t>
            </w:r>
          </w:p>
        </w:tc>
        <w:tc>
          <w:tcPr>
            <w:tcW w:w="3700" w:type="dxa"/>
          </w:tcPr>
          <w:p w14:paraId="3B0072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333333"/>
                <w:kern w:val="0"/>
                <w:sz w:val="32"/>
                <w:szCs w:val="32"/>
                <w:vertAlign w:val="baseline"/>
                <w:lang w:val="en-US" w:eastAsia="zh-CN" w:bidi="ar"/>
              </w:rPr>
            </w:pPr>
            <w:r>
              <w:rPr>
                <w:rFonts w:hint="eastAsia" w:ascii="仿宋_GB2312" w:hAnsi="仿宋_GB2312" w:eastAsia="仿宋_GB2312" w:cs="仿宋_GB2312"/>
                <w:b w:val="0"/>
                <w:bCs w:val="0"/>
                <w:color w:val="333333"/>
                <w:kern w:val="0"/>
                <w:sz w:val="32"/>
                <w:szCs w:val="32"/>
                <w:vertAlign w:val="baseline"/>
                <w:lang w:val="en-US" w:eastAsia="zh-CN" w:bidi="ar"/>
              </w:rPr>
              <w:t>现行有效件数</w:t>
            </w:r>
          </w:p>
        </w:tc>
      </w:tr>
      <w:tr w14:paraId="3D21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4" w:type="dxa"/>
          </w:tcPr>
          <w:p w14:paraId="66FB71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333333"/>
                <w:kern w:val="0"/>
                <w:sz w:val="32"/>
                <w:szCs w:val="32"/>
                <w:vertAlign w:val="baseline"/>
                <w:lang w:val="en-US" w:eastAsia="zh-CN" w:bidi="ar"/>
              </w:rPr>
            </w:pPr>
            <w:r>
              <w:rPr>
                <w:rFonts w:hint="eastAsia" w:ascii="仿宋_GB2312" w:hAnsi="仿宋_GB2312" w:eastAsia="仿宋_GB2312" w:cs="仿宋_GB2312"/>
                <w:b w:val="0"/>
                <w:bCs w:val="0"/>
                <w:color w:val="333333"/>
                <w:kern w:val="0"/>
                <w:sz w:val="32"/>
                <w:szCs w:val="32"/>
                <w:vertAlign w:val="baseline"/>
                <w:lang w:val="en-US" w:eastAsia="zh-CN" w:bidi="ar"/>
              </w:rPr>
              <w:t>规范性文件</w:t>
            </w:r>
          </w:p>
        </w:tc>
        <w:tc>
          <w:tcPr>
            <w:tcW w:w="3144" w:type="dxa"/>
          </w:tcPr>
          <w:p w14:paraId="750FD8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333333"/>
                <w:kern w:val="0"/>
                <w:sz w:val="32"/>
                <w:szCs w:val="32"/>
                <w:vertAlign w:val="baseline"/>
                <w:lang w:val="en-US" w:eastAsia="zh-CN" w:bidi="ar"/>
              </w:rPr>
            </w:pPr>
            <w:r>
              <w:rPr>
                <w:rFonts w:hint="default" w:ascii="仿宋_GB2312" w:hAnsi="仿宋_GB2312" w:eastAsia="仿宋_GB2312" w:cs="仿宋_GB2312"/>
                <w:b w:val="0"/>
                <w:bCs w:val="0"/>
                <w:color w:val="333333"/>
                <w:kern w:val="0"/>
                <w:sz w:val="32"/>
                <w:szCs w:val="32"/>
                <w:vertAlign w:val="baseline"/>
                <w:lang w:val="en-US" w:eastAsia="zh-CN" w:bidi="ar"/>
              </w:rPr>
              <w:t>0</w:t>
            </w:r>
          </w:p>
        </w:tc>
        <w:tc>
          <w:tcPr>
            <w:tcW w:w="3467" w:type="dxa"/>
          </w:tcPr>
          <w:p w14:paraId="11CCD1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333333"/>
                <w:kern w:val="0"/>
                <w:sz w:val="32"/>
                <w:szCs w:val="32"/>
                <w:vertAlign w:val="baseline"/>
                <w:lang w:val="en-US" w:eastAsia="zh-CN" w:bidi="ar"/>
              </w:rPr>
            </w:pPr>
            <w:r>
              <w:rPr>
                <w:rFonts w:hint="eastAsia" w:ascii="仿宋_GB2312" w:hAnsi="仿宋_GB2312" w:eastAsia="仿宋_GB2312" w:cs="仿宋_GB2312"/>
                <w:b w:val="0"/>
                <w:bCs w:val="0"/>
                <w:color w:val="333333"/>
                <w:kern w:val="0"/>
                <w:sz w:val="32"/>
                <w:szCs w:val="32"/>
                <w:vertAlign w:val="baseline"/>
                <w:lang w:val="en-US" w:eastAsia="zh-CN" w:bidi="ar"/>
              </w:rPr>
              <w:t>0</w:t>
            </w:r>
          </w:p>
        </w:tc>
        <w:tc>
          <w:tcPr>
            <w:tcW w:w="3700" w:type="dxa"/>
          </w:tcPr>
          <w:p w14:paraId="2450BF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333333"/>
                <w:kern w:val="0"/>
                <w:sz w:val="32"/>
                <w:szCs w:val="32"/>
                <w:vertAlign w:val="baseline"/>
                <w:lang w:val="en-US" w:eastAsia="zh-CN" w:bidi="ar"/>
              </w:rPr>
            </w:pPr>
            <w:r>
              <w:rPr>
                <w:rFonts w:hint="default" w:ascii="仿宋_GB2312" w:hAnsi="仿宋_GB2312" w:eastAsia="仿宋_GB2312" w:cs="仿宋_GB2312"/>
                <w:b w:val="0"/>
                <w:bCs w:val="0"/>
                <w:color w:val="333333"/>
                <w:kern w:val="0"/>
                <w:sz w:val="32"/>
                <w:szCs w:val="32"/>
                <w:vertAlign w:val="baseline"/>
                <w:lang w:val="en-US" w:eastAsia="zh-CN" w:bidi="ar"/>
              </w:rPr>
              <w:t>0</w:t>
            </w:r>
          </w:p>
        </w:tc>
      </w:tr>
    </w:tbl>
    <w:p w14:paraId="7A05537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333333"/>
          <w:kern w:val="0"/>
          <w:sz w:val="32"/>
          <w:szCs w:val="32"/>
          <w:lang w:val="en-US" w:eastAsia="zh-CN" w:bidi="ar"/>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10380"/>
      </w:tblGrid>
      <w:tr w14:paraId="36A2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2"/>
          </w:tcPr>
          <w:p w14:paraId="186AFC2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第二十条第（五）项</w:t>
            </w:r>
          </w:p>
        </w:tc>
      </w:tr>
      <w:tr w14:paraId="5227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tcPr>
          <w:p w14:paraId="67D8F5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信息内容</w:t>
            </w:r>
          </w:p>
        </w:tc>
        <w:tc>
          <w:tcPr>
            <w:tcW w:w="10380" w:type="dxa"/>
          </w:tcPr>
          <w:p w14:paraId="0269959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本年处理决定数量</w:t>
            </w:r>
          </w:p>
        </w:tc>
      </w:tr>
      <w:tr w14:paraId="2925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tcPr>
          <w:p w14:paraId="79A21CA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行政许可</w:t>
            </w:r>
          </w:p>
        </w:tc>
        <w:tc>
          <w:tcPr>
            <w:tcW w:w="10380" w:type="dxa"/>
          </w:tcPr>
          <w:p w14:paraId="07C90E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14:paraId="394E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2"/>
          </w:tcPr>
          <w:p w14:paraId="0B8E998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第二十条第（六）项</w:t>
            </w:r>
          </w:p>
        </w:tc>
      </w:tr>
      <w:tr w14:paraId="28EE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tcPr>
          <w:p w14:paraId="38E6BC6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信息内容</w:t>
            </w:r>
          </w:p>
        </w:tc>
        <w:tc>
          <w:tcPr>
            <w:tcW w:w="10380" w:type="dxa"/>
          </w:tcPr>
          <w:p w14:paraId="3F6FF63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本年处理决定数量</w:t>
            </w:r>
          </w:p>
        </w:tc>
      </w:tr>
      <w:tr w14:paraId="7B97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tcPr>
          <w:p w14:paraId="0B8C40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行政处罚</w:t>
            </w:r>
          </w:p>
        </w:tc>
        <w:tc>
          <w:tcPr>
            <w:tcW w:w="10380" w:type="dxa"/>
          </w:tcPr>
          <w:p w14:paraId="6D43B7D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14:paraId="25E6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tcPr>
          <w:p w14:paraId="0F77578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行政强制</w:t>
            </w:r>
          </w:p>
        </w:tc>
        <w:tc>
          <w:tcPr>
            <w:tcW w:w="10380" w:type="dxa"/>
          </w:tcPr>
          <w:p w14:paraId="70484EE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p>
        </w:tc>
      </w:tr>
      <w:tr w14:paraId="46C0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2"/>
          </w:tcPr>
          <w:p w14:paraId="41B9BCC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第二十条第（八）项</w:t>
            </w:r>
          </w:p>
        </w:tc>
      </w:tr>
      <w:tr w14:paraId="1E53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tcPr>
          <w:p w14:paraId="0A88E36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信息内容</w:t>
            </w:r>
          </w:p>
        </w:tc>
        <w:tc>
          <w:tcPr>
            <w:tcW w:w="10380" w:type="dxa"/>
          </w:tcPr>
          <w:p w14:paraId="75C208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本年收费金额（单位：万元）</w:t>
            </w:r>
          </w:p>
        </w:tc>
      </w:tr>
      <w:tr w14:paraId="441F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tcPr>
          <w:p w14:paraId="2B14962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行政事业性收费</w:t>
            </w:r>
          </w:p>
        </w:tc>
        <w:tc>
          <w:tcPr>
            <w:tcW w:w="10380" w:type="dxa"/>
          </w:tcPr>
          <w:p w14:paraId="3B8758A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bl>
    <w:p w14:paraId="746F07B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三、收到和处理政府信息公开申请情况</w:t>
      </w:r>
    </w:p>
    <w:tbl>
      <w:tblPr>
        <w:tblStyle w:val="3"/>
        <w:tblW w:w="1417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91"/>
        <w:gridCol w:w="1369"/>
        <w:gridCol w:w="2614"/>
        <w:gridCol w:w="752"/>
        <w:gridCol w:w="1225"/>
        <w:gridCol w:w="1375"/>
        <w:gridCol w:w="1625"/>
        <w:gridCol w:w="1600"/>
        <w:gridCol w:w="1150"/>
        <w:gridCol w:w="1075"/>
      </w:tblGrid>
      <w:tr w14:paraId="01FC18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66" w:hRule="atLeast"/>
          <w:jc w:val="center"/>
        </w:trPr>
        <w:tc>
          <w:tcPr>
            <w:tcW w:w="1895" w:type="pct"/>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4D9B08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（本列数据的勾稽关系为：第一项加第二项之和，等于第三项加第四项之和）</w:t>
            </w:r>
          </w:p>
        </w:tc>
        <w:tc>
          <w:tcPr>
            <w:tcW w:w="3104" w:type="pct"/>
            <w:gridSpan w:val="7"/>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9C4700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申请人情况</w:t>
            </w:r>
          </w:p>
        </w:tc>
      </w:tr>
      <w:tr w14:paraId="17DAFF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1895" w:type="pct"/>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B61F1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265" w:type="pct"/>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F98DA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自然人</w:t>
            </w:r>
          </w:p>
        </w:tc>
        <w:tc>
          <w:tcPr>
            <w:tcW w:w="2460" w:type="pct"/>
            <w:gridSpan w:val="5"/>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A2E68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法人或其他组织</w:t>
            </w:r>
          </w:p>
        </w:tc>
        <w:tc>
          <w:tcPr>
            <w:tcW w:w="379" w:type="pct"/>
            <w:vMerge w:val="restar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5EF957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总计</w:t>
            </w:r>
          </w:p>
        </w:tc>
      </w:tr>
      <w:tr w14:paraId="74C512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53" w:hRule="atLeast"/>
          <w:jc w:val="center"/>
        </w:trPr>
        <w:tc>
          <w:tcPr>
            <w:tcW w:w="1895" w:type="pct"/>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8B130C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265"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F735E5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8FC5E1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商业企业</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4D2911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科研机构</w:t>
            </w:r>
          </w:p>
        </w:tc>
        <w:tc>
          <w:tcPr>
            <w:tcW w:w="573"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44A2D0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社会公益组织</w:t>
            </w:r>
          </w:p>
        </w:tc>
        <w:tc>
          <w:tcPr>
            <w:tcW w:w="564"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85A5C6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法律服务机构</w:t>
            </w:r>
          </w:p>
        </w:tc>
        <w:tc>
          <w:tcPr>
            <w:tcW w:w="405"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22724B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其他</w:t>
            </w:r>
          </w:p>
        </w:tc>
        <w:tc>
          <w:tcPr>
            <w:tcW w:w="379" w:type="pct"/>
            <w:vMerge w:val="continue"/>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FF4C94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r>
      <w:tr w14:paraId="5F5BBD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7" w:hRule="atLeast"/>
          <w:jc w:val="center"/>
        </w:trPr>
        <w:tc>
          <w:tcPr>
            <w:tcW w:w="1895" w:type="pct"/>
            <w:gridSpan w:val="3"/>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EE4291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一、本年新收政府信息公开申请数量</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B56034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default" w:ascii="仿宋_GB2312" w:hAnsi="仿宋_GB2312" w:eastAsia="仿宋_GB2312" w:cs="仿宋_GB2312"/>
                <w:sz w:val="32"/>
                <w:szCs w:val="32"/>
                <w:vertAlign w:val="baseline"/>
                <w:lang w:val="en-US" w:eastAsia="zh-CN"/>
              </w:rPr>
              <w:t>2</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9B4626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B075E1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E667BF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8A3FF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0167D4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6EBD28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default" w:ascii="仿宋_GB2312" w:hAnsi="仿宋_GB2312" w:eastAsia="仿宋_GB2312" w:cs="仿宋_GB2312"/>
                <w:sz w:val="32"/>
                <w:szCs w:val="32"/>
                <w:vertAlign w:val="baseline"/>
                <w:lang w:val="en-US" w:eastAsia="zh-CN"/>
              </w:rPr>
              <w:t>2</w:t>
            </w:r>
          </w:p>
        </w:tc>
      </w:tr>
      <w:tr w14:paraId="6335B1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2" w:hRule="atLeast"/>
          <w:jc w:val="center"/>
        </w:trPr>
        <w:tc>
          <w:tcPr>
            <w:tcW w:w="1895" w:type="pct"/>
            <w:gridSpan w:val="3"/>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31AD5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二、上年结转政府信息公开申请数量</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94DE24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66298F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B5963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274153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862D17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67D6F1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98D99B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71CEF8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490" w:type="pct"/>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30C07B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三、本年度办理结果</w:t>
            </w:r>
          </w:p>
        </w:tc>
        <w:tc>
          <w:tcPr>
            <w:tcW w:w="1404" w:type="pct"/>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414C44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（一）予以公开</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955AD4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default" w:ascii="仿宋_GB2312" w:hAnsi="仿宋_GB2312" w:eastAsia="仿宋_GB2312" w:cs="仿宋_GB2312"/>
                <w:sz w:val="32"/>
                <w:szCs w:val="32"/>
                <w:highlight w:val="none"/>
                <w:vertAlign w:val="baseline"/>
                <w:lang w:val="en-US" w:eastAsia="zh-CN"/>
              </w:rPr>
              <w:t>2</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CC65B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3BF7E7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8E22A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612E68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C30C3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8657FB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2</w:t>
            </w:r>
          </w:p>
        </w:tc>
      </w:tr>
      <w:tr w14:paraId="401323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52"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E34C46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404" w:type="pct"/>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4C03E3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（二）部分公开（区分处理的，只计这一情形，不计其他情形）</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4A6B2B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EC98E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48A8DD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D5449A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47E9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0153D7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474DA6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1DD1A3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DA4AF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C8FE7D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（三）不予公开</w:t>
            </w: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43946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1.属于国家秘密</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DDAD2F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E879F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A3D0DF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2FB4BD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A644F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A20BA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5FA72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7AE76C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8765CF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D91D17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67E8E0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2.其他法律行政法规禁止公开</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F96C89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E8231A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4DE233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C1E042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2616DA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4B7FCA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B1E97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0F6700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EC01DE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CB5D3E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58D1BD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3.危及“三安全一稳定”</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1D6B2D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7D6D4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D71077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FC95BD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9A4F3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7B50D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A696F6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2043E8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25866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9141C3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967B03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4.保护第三方合法权益</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0D2A56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8CB0EC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0E6A8D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9F9E6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E113AC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2A0D04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F368B8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64F9CA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184ABB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A031A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1D3D15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5.属于三类内部事务信息</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ECC72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9E427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DB4A8C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99D9C9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5B9110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ECCE38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BA2DC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36F261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6BBB21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7EBFD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23FC7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6.属于四类过程性信息</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242454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D760A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EDF3C8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7346E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932206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5F4515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9789DB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52A727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7"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4B9D82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ECB2D2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4B5C59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7.属于行政执法案卷</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582D43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0D37B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44DAE6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EBDA11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13A304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D3A066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557FF9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13004C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2"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7CE507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863D1B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B9980B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8.属于行政查询事项</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A4734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FCCC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D082A2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C793C6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23BBF7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E89D1F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50FC49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487AF8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3A8152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4180E8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（四）无法提供</w:t>
            </w: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229ED6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1.本机关不掌握相关政府信息</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EDDD27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A7D94C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FA7DAD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D57A0B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0B19F8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D0109B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DCBC9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49B3E7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2B0D3E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78F44C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7C0382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2.没有现成信息需要另行制作</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87D109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94BF81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D2D960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7CF990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9FE39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6092E2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257934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71E2D5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2524E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5968C5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FAB396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3.补正后申请内容仍不明确</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15C544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01E6DF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8E78D5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95860E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A0D6E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BB0F97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91FC14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3DCC93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7"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10265B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909FE0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（五）不予处理</w:t>
            </w: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9BBA6B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1.信访举报投诉类申请</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BC89F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B8CE4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06B582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8B657D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AA2302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70FD2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896CD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5814A7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1"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45B51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10E80E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18316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2.重复申请</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A41761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E9A4D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8E31F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1130F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B3C5AA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E5F7A4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CDC1D2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08AD5A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2"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F2F41F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17104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D99C8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3.要求提供公开出版物</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B2880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F4B4EF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EF237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321507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DE428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985C34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C4F48A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2B17F2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4C9A0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C7847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FFCEB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4.无正当理由大量反复申请</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3C887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450294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1F66B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47952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0531AF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76D8A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C4FD8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6263AF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5A8B4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三、本年度办理结果</w:t>
            </w:r>
          </w:p>
        </w:tc>
        <w:tc>
          <w:tcPr>
            <w:tcW w:w="48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227439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（五）不予处理</w:t>
            </w: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DB7D46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5.要求行政机关确认或重新出具已获取信息</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F7CCB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3D32E5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7FA181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1447B6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3343F0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931AE7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7E06D5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717506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92339D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32CF0B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（六）其他处理</w:t>
            </w: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75B977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1.申请人无正当理由逾期不补正、行政机关不再处理其政府信息公开申请</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7FD581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7C5179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4A2E0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12407D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8A0BA6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0EB562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587B3C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1E93D7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7B3DA2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A8E7AE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3ECD57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2.申请人逾期未按收费通知要求缴纳费用、行政机关不再处理其政府信息公开申请</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1288E7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070C17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9F27F7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F5087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ECE19C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CB39F5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0F2C33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5A17C8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71C5A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482" w:type="pct"/>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C07E90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921"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017459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3.其他</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069CF0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32DA17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5B7C11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1F1D52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A983F4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FEC56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584B0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r w14:paraId="68BBD7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1" w:hRule="atLeast"/>
          <w:jc w:val="center"/>
        </w:trPr>
        <w:tc>
          <w:tcPr>
            <w:tcW w:w="490" w:type="pct"/>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9D5E58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404" w:type="pct"/>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007D4D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（七）总计</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B1D2B8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2</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CDBF3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880F04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BFB2B6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5887DE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052C1F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3CDA25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2</w:t>
            </w:r>
          </w:p>
        </w:tc>
      </w:tr>
      <w:tr w14:paraId="663F35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1895" w:type="pct"/>
            <w:gridSpan w:val="3"/>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E04AD0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四、结转下年度继续办理</w:t>
            </w:r>
          </w:p>
        </w:tc>
        <w:tc>
          <w:tcPr>
            <w:tcW w:w="26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4CEE6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32"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7AA880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8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042C82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73"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D5C266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564"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CA257C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405"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71B64B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c>
          <w:tcPr>
            <w:tcW w:w="379"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817581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0</w:t>
            </w:r>
          </w:p>
        </w:tc>
      </w:tr>
    </w:tbl>
    <w:p w14:paraId="78E7A60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 四、政府信息公开行政复议、行政诉讼情况</w:t>
      </w:r>
    </w:p>
    <w:tbl>
      <w:tblPr>
        <w:tblStyle w:val="3"/>
        <w:tblW w:w="1610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72"/>
        <w:gridCol w:w="1072"/>
        <w:gridCol w:w="1073"/>
        <w:gridCol w:w="1073"/>
        <w:gridCol w:w="1074"/>
        <w:gridCol w:w="1073"/>
        <w:gridCol w:w="1073"/>
        <w:gridCol w:w="1073"/>
        <w:gridCol w:w="1073"/>
        <w:gridCol w:w="1074"/>
        <w:gridCol w:w="1073"/>
        <w:gridCol w:w="1073"/>
        <w:gridCol w:w="1073"/>
        <w:gridCol w:w="1074"/>
        <w:gridCol w:w="1078"/>
      </w:tblGrid>
      <w:tr w14:paraId="028B0C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4" w:hRule="atLeast"/>
          <w:jc w:val="center"/>
        </w:trPr>
        <w:tc>
          <w:tcPr>
            <w:tcW w:w="3016" w:type="dxa"/>
            <w:gridSpan w:val="5"/>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24B8E4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行政复议</w:t>
            </w:r>
          </w:p>
        </w:tc>
        <w:tc>
          <w:tcPr>
            <w:tcW w:w="6035" w:type="dxa"/>
            <w:gridSpan w:val="10"/>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DB951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行政诉讼</w:t>
            </w:r>
          </w:p>
        </w:tc>
      </w:tr>
      <w:tr w14:paraId="70FB47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3" w:hRule="atLeast"/>
          <w:jc w:val="center"/>
        </w:trPr>
        <w:tc>
          <w:tcPr>
            <w:tcW w:w="603" w:type="dxa"/>
            <w:vMerge w:val="restar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E2117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结果维持</w:t>
            </w:r>
          </w:p>
        </w:tc>
        <w:tc>
          <w:tcPr>
            <w:tcW w:w="603" w:type="dxa"/>
            <w:vMerge w:val="restart"/>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92171D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结果纠正</w:t>
            </w:r>
          </w:p>
        </w:tc>
        <w:tc>
          <w:tcPr>
            <w:tcW w:w="603" w:type="dxa"/>
            <w:vMerge w:val="restart"/>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FFF5CE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其他结果</w:t>
            </w:r>
          </w:p>
        </w:tc>
        <w:tc>
          <w:tcPr>
            <w:tcW w:w="603" w:type="dxa"/>
            <w:vMerge w:val="restart"/>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D0B381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尚未审结</w:t>
            </w:r>
          </w:p>
        </w:tc>
        <w:tc>
          <w:tcPr>
            <w:tcW w:w="604" w:type="dxa"/>
            <w:vMerge w:val="restart"/>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0387D6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总计</w:t>
            </w:r>
          </w:p>
        </w:tc>
        <w:tc>
          <w:tcPr>
            <w:tcW w:w="3016" w:type="dxa"/>
            <w:gridSpan w:val="5"/>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C9A4A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未经复议直接起诉</w:t>
            </w:r>
          </w:p>
        </w:tc>
        <w:tc>
          <w:tcPr>
            <w:tcW w:w="3019" w:type="dxa"/>
            <w:gridSpan w:val="5"/>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713ABC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复议后起诉</w:t>
            </w:r>
          </w:p>
        </w:tc>
      </w:tr>
      <w:tr w14:paraId="6CA011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 w:hRule="atLeast"/>
          <w:jc w:val="center"/>
        </w:trPr>
        <w:tc>
          <w:tcPr>
            <w:tcW w:w="603" w:type="dxa"/>
            <w:vMerge w:val="continue"/>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9D81E4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603" w:type="dxa"/>
            <w:vMerge w:val="continue"/>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DB1F41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603" w:type="dxa"/>
            <w:vMerge w:val="continue"/>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7953F3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603" w:type="dxa"/>
            <w:vMerge w:val="continue"/>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05A4A3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604" w:type="dxa"/>
            <w:vMerge w:val="continue"/>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EBA7F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46FFE5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结果维持</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EFA053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结果纠正</w:t>
            </w:r>
          </w:p>
        </w:tc>
        <w:tc>
          <w:tcPr>
            <w:tcW w:w="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B915BC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其他结果</w:t>
            </w:r>
          </w:p>
        </w:tc>
        <w:tc>
          <w:tcPr>
            <w:tcW w:w="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8E0DB5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尚未审结</w:t>
            </w:r>
          </w:p>
        </w:tc>
        <w:tc>
          <w:tcPr>
            <w:tcW w:w="604"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DB39CC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总计</w:t>
            </w:r>
          </w:p>
        </w:tc>
        <w:tc>
          <w:tcPr>
            <w:tcW w:w="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95C70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结果维持</w:t>
            </w:r>
          </w:p>
        </w:tc>
        <w:tc>
          <w:tcPr>
            <w:tcW w:w="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0E124C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结果纠正</w:t>
            </w:r>
          </w:p>
        </w:tc>
        <w:tc>
          <w:tcPr>
            <w:tcW w:w="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BA7CE8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其他结果</w:t>
            </w:r>
          </w:p>
        </w:tc>
        <w:tc>
          <w:tcPr>
            <w:tcW w:w="604"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C8E002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尚未审结</w:t>
            </w:r>
          </w:p>
        </w:tc>
        <w:tc>
          <w:tcPr>
            <w:tcW w:w="606"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17471E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总计</w:t>
            </w:r>
          </w:p>
        </w:tc>
      </w:tr>
      <w:tr w14:paraId="1E6A6C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603"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A07B3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8E35A0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E8997F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E01AA0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4"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0941C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04DC9B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54B74D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A4B3DB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D2B26B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4"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3415D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75FEBB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8CAB0E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85402A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4"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807AD1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60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EE90E2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bl>
    <w:p w14:paraId="77AFABF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五、存在的主要问题及改进情况</w:t>
      </w:r>
    </w:p>
    <w:p w14:paraId="43DB19A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存在的主要问题和困难：(一)存在的主要问题和困难：政策解读更新较少，形式较单一，多为转载上级解读内容；对于信息公开工作的系统性、规范性体现不够，对于政府信息公开的宣传力度不足，信息公开工作的覆盖面、影响力需进一步加强。</w:t>
      </w:r>
    </w:p>
    <w:p w14:paraId="08E655E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(二)解决办法和改进措施：</w:t>
      </w:r>
    </w:p>
    <w:p w14:paraId="553B665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一是持续加大培训力度，加强对信息公开工作队伍的相关业务培训，提高认真履行信息公开工作职责的能力，对存在问题以补齐短板、发挥优势，持之以恒做好相关政府信息公开工作。</w:t>
      </w:r>
    </w:p>
    <w:p w14:paraId="3261767A">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shd w:val="clear" w:fill="FFFFFF"/>
          <w:lang w:val="en-US" w:eastAsia="zh-CN" w:bidi="ar"/>
        </w:rPr>
        <w:t>二是以平台建设为</w:t>
      </w:r>
      <w:bookmarkStart w:id="0" w:name="_GoBack"/>
      <w:bookmarkEnd w:id="0"/>
      <w:r>
        <w:rPr>
          <w:rFonts w:ascii="仿宋_GB2312" w:hAnsi="宋体" w:eastAsia="仿宋_GB2312" w:cs="仿宋_GB2312"/>
          <w:i w:val="0"/>
          <w:iCs w:val="0"/>
          <w:caps w:val="0"/>
          <w:color w:val="000000"/>
          <w:spacing w:val="0"/>
          <w:kern w:val="0"/>
          <w:sz w:val="32"/>
          <w:szCs w:val="32"/>
          <w:shd w:val="clear" w:fill="FFFFFF"/>
          <w:lang w:val="en-US" w:eastAsia="zh-CN" w:bidi="ar"/>
        </w:rPr>
        <w:t>抓手，进一步推进网站和政务新媒体优质规范发展，严格落实网络意识形态工作责任制，持续高效地扎实推动政府信息公开高质量发展。</w:t>
      </w:r>
    </w:p>
    <w:p w14:paraId="26F5179C">
      <w:pPr>
        <w:keepNext w:val="0"/>
        <w:keepLines w:val="0"/>
        <w:widowControl/>
        <w:suppressLineNumbers w:val="0"/>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三是增强责任意识和服务意识,树立良好政府形象,进一步推动我镇信息化建设,不断提高政府信息公开水平。</w:t>
      </w:r>
    </w:p>
    <w:p w14:paraId="485C7C6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六、其他需要报告的事项</w:t>
      </w:r>
    </w:p>
    <w:p w14:paraId="0185F0E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我镇严格依据《政府信息公开信息处理费管理办法》（国办函〔2020〕109号）《财政部办公厅关于政府信息公开信息处理费收入收缴管理有关事宜的通知》（财办库〔2020〕254号）和《福建省非税收入管理办法》（省政府令第153号）等文件要求，做好信息处理费收缴管理工作。202</w:t>
      </w:r>
      <w:r>
        <w:rPr>
          <w:rFonts w:hint="default" w:ascii="仿宋_GB2312" w:hAnsi="仿宋_GB2312" w:eastAsia="仿宋_GB2312" w:cs="仿宋_GB2312"/>
          <w:sz w:val="32"/>
          <w:szCs w:val="32"/>
          <w:vertAlign w:val="baseline"/>
          <w:lang w:val="en-US" w:eastAsia="zh-CN"/>
        </w:rPr>
        <w:t>4</w:t>
      </w:r>
      <w:r>
        <w:rPr>
          <w:rFonts w:hint="eastAsia" w:ascii="仿宋_GB2312" w:hAnsi="仿宋_GB2312" w:eastAsia="仿宋_GB2312" w:cs="仿宋_GB2312"/>
          <w:sz w:val="32"/>
          <w:szCs w:val="32"/>
          <w:vertAlign w:val="baseline"/>
          <w:lang w:val="en-US" w:eastAsia="zh-CN"/>
        </w:rPr>
        <w:t>年全镇未收取政府信息处理费。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YTFkNDNkNWZlN2M4YmNlYWIwZGU1MzllNzcxNDUifQ=="/>
  </w:docVars>
  <w:rsids>
    <w:rsidRoot w:val="036105F3"/>
    <w:rsid w:val="00924233"/>
    <w:rsid w:val="017D3C9D"/>
    <w:rsid w:val="036105F3"/>
    <w:rsid w:val="08362309"/>
    <w:rsid w:val="08C2154A"/>
    <w:rsid w:val="0A3E7253"/>
    <w:rsid w:val="0BA23811"/>
    <w:rsid w:val="0F3A67C3"/>
    <w:rsid w:val="11DF30C9"/>
    <w:rsid w:val="140B63F8"/>
    <w:rsid w:val="14BA4F73"/>
    <w:rsid w:val="15D12754"/>
    <w:rsid w:val="19946C14"/>
    <w:rsid w:val="1CD55BF3"/>
    <w:rsid w:val="1EB51D82"/>
    <w:rsid w:val="23CD68B1"/>
    <w:rsid w:val="29A758E8"/>
    <w:rsid w:val="30801AC4"/>
    <w:rsid w:val="3A7D77A0"/>
    <w:rsid w:val="3B2D6236"/>
    <w:rsid w:val="3C3B33FB"/>
    <w:rsid w:val="3D253F69"/>
    <w:rsid w:val="41837436"/>
    <w:rsid w:val="491C0184"/>
    <w:rsid w:val="4C023030"/>
    <w:rsid w:val="4C83051A"/>
    <w:rsid w:val="4DF55447"/>
    <w:rsid w:val="544B5DC1"/>
    <w:rsid w:val="56E47668"/>
    <w:rsid w:val="614B11AE"/>
    <w:rsid w:val="6FCD1928"/>
    <w:rsid w:val="756D573F"/>
    <w:rsid w:val="7A1E35FF"/>
    <w:rsid w:val="7DC2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3204</Words>
  <Characters>3325</Characters>
  <Lines>0</Lines>
  <Paragraphs>0</Paragraphs>
  <TotalTime>27</TotalTime>
  <ScaleCrop>false</ScaleCrop>
  <LinksUpToDate>false</LinksUpToDate>
  <CharactersWithSpaces>3346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2024-01-10T08:25:00Z</dcterms:created>
  <dc:creator>Administrator</dc:creator>
  <cp:lastModifiedBy>Administrator</cp:lastModifiedBy>
  <dcterms:modified xsi:type="dcterms:W3CDTF">2025-02-19T07:52:15Z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C025F51207D041BC8C84FB744B7D214F_11</vt:lpwstr>
  </property>
  <property fmtid="{D5CDD505-2E9C-101B-9397-08002B2CF9AE}" pid="4" name="KSOTemplateDocerSaveRecord">
    <vt:lpwstr>eyJoZGlkIjoiYzRjYTFkNDNkNWZlN2M4YmNlYWIwZGU1MzllNzcxNDUifQ==</vt:lpwstr>
  </property>
</Properties>
</file>